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0BAF98">
      <w:pPr>
        <w:keepNext w:val="0"/>
        <w:keepLines w:val="0"/>
        <w:pageBreakBefore w:val="0"/>
        <w:kinsoku/>
        <w:wordWrap/>
        <w:topLinePunct w:val="0"/>
        <w:bidi w:val="0"/>
        <w:spacing w:line="560" w:lineRule="exact"/>
        <w:jc w:val="both"/>
        <w:rPr>
          <w:rFonts w:hint="eastAsia" w:ascii="宋体" w:cs="Times New Roman"/>
          <w:b/>
          <w:bCs/>
          <w:kern w:val="0"/>
          <w:sz w:val="32"/>
          <w:szCs w:val="32"/>
          <w:lang w:val="en-US" w:eastAsia="zh-CN"/>
        </w:rPr>
      </w:pPr>
      <w:bookmarkStart w:id="2" w:name="_GoBack"/>
      <w:bookmarkEnd w:id="2"/>
    </w:p>
    <w:p w14:paraId="0D655B21">
      <w:pPr>
        <w:keepNext w:val="0"/>
        <w:keepLines w:val="0"/>
        <w:pageBreakBefore w:val="0"/>
        <w:kinsoku/>
        <w:wordWrap/>
        <w:topLinePunct w:val="0"/>
        <w:autoSpaceDE w:val="0"/>
        <w:autoSpaceDN w:val="0"/>
        <w:bidi w:val="0"/>
        <w:adjustRightInd w:val="0"/>
        <w:snapToGrid/>
        <w:spacing w:line="560" w:lineRule="exact"/>
        <w:ind w:firstLine="0" w:firstLineChars="0"/>
        <w:jc w:val="left"/>
        <w:textAlignment w:val="auto"/>
        <w:rPr>
          <w:rFonts w:hint="eastAsia" w:ascii="方正小标宋简体" w:hAnsi="方正小标宋简体" w:eastAsia="方正小标宋简体" w:cs="方正小标宋简体"/>
          <w:b w:val="0"/>
          <w:bCs w:val="0"/>
          <w:kern w:val="0"/>
          <w:sz w:val="44"/>
          <w:szCs w:val="44"/>
          <w:lang w:val="en-US" w:eastAsia="zh-CN"/>
        </w:rPr>
      </w:pPr>
      <w:r>
        <w:rPr>
          <w:rFonts w:hint="eastAsia" w:ascii="方正小标宋简体" w:hAnsi="方正小标宋简体" w:eastAsia="方正小标宋简体" w:cs="方正小标宋简体"/>
          <w:b w:val="0"/>
          <w:bCs w:val="0"/>
          <w:kern w:val="0"/>
          <w:sz w:val="44"/>
          <w:szCs w:val="44"/>
          <w:lang w:val="en-US" w:eastAsia="zh-CN"/>
        </w:rPr>
        <w:t>新塘医院工会2025年电影券采购竞争性磋商文件</w:t>
      </w:r>
    </w:p>
    <w:p w14:paraId="0133C944">
      <w:pPr>
        <w:keepNext w:val="0"/>
        <w:keepLines w:val="0"/>
        <w:pageBreakBefore w:val="0"/>
        <w:kinsoku/>
        <w:wordWrap/>
        <w:topLinePunct w:val="0"/>
        <w:autoSpaceDE w:val="0"/>
        <w:autoSpaceDN w:val="0"/>
        <w:bidi w:val="0"/>
        <w:adjustRightInd w:val="0"/>
        <w:snapToGrid/>
        <w:spacing w:line="560" w:lineRule="exact"/>
        <w:ind w:firstLine="630" w:firstLineChars="196"/>
        <w:jc w:val="left"/>
        <w:textAlignment w:val="auto"/>
        <w:rPr>
          <w:rFonts w:hint="eastAsia" w:ascii="宋体" w:cs="Times New Roman"/>
          <w:b/>
          <w:bCs/>
          <w:kern w:val="0"/>
          <w:sz w:val="32"/>
          <w:szCs w:val="32"/>
          <w:lang w:val="en-US" w:eastAsia="zh-CN"/>
        </w:rPr>
      </w:pPr>
    </w:p>
    <w:p w14:paraId="4392D95A">
      <w:pPr>
        <w:keepNext w:val="0"/>
        <w:keepLines w:val="0"/>
        <w:pageBreakBefore w:val="0"/>
        <w:kinsoku/>
        <w:wordWrap/>
        <w:topLinePunct w:val="0"/>
        <w:autoSpaceDE w:val="0"/>
        <w:autoSpaceDN w:val="0"/>
        <w:bidi w:val="0"/>
        <w:adjustRightInd w:val="0"/>
        <w:snapToGrid/>
        <w:spacing w:line="560" w:lineRule="exact"/>
        <w:ind w:firstLine="548" w:firstLineChars="196"/>
        <w:jc w:val="left"/>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lang w:val="en-US" w:eastAsia="zh-CN"/>
        </w:rPr>
        <w:t>为丰富职工工作之余的文体活动，同时体现工会组织的关爱和温暖，广州市增城区新塘镇中心卫生院工会拟采购电影券一批，组织职工观看电影。现特对电影券采购进行竞争性磋商，</w:t>
      </w:r>
      <w:r>
        <w:rPr>
          <w:rFonts w:hint="eastAsia" w:ascii="仿宋" w:hAnsi="仿宋" w:eastAsia="仿宋" w:cs="仿宋"/>
          <w:i w:val="0"/>
          <w:iCs w:val="0"/>
          <w:caps w:val="0"/>
          <w:color w:val="333333"/>
          <w:spacing w:val="0"/>
          <w:sz w:val="28"/>
          <w:szCs w:val="28"/>
          <w:shd w:val="clear" w:fill="FFFFFF"/>
        </w:rPr>
        <w:t>欢迎符合条件的供应商报名参与。</w:t>
      </w:r>
    </w:p>
    <w:p w14:paraId="6E2CA166">
      <w:pPr>
        <w:keepNext w:val="0"/>
        <w:keepLines w:val="0"/>
        <w:pageBreakBefore w:val="0"/>
        <w:kinsoku/>
        <w:wordWrap/>
        <w:topLinePunct w:val="0"/>
        <w:autoSpaceDE w:val="0"/>
        <w:autoSpaceDN w:val="0"/>
        <w:bidi w:val="0"/>
        <w:adjustRightInd w:val="0"/>
        <w:snapToGrid/>
        <w:spacing w:line="560" w:lineRule="exact"/>
        <w:ind w:firstLine="548" w:firstLineChars="196"/>
        <w:jc w:val="left"/>
        <w:textAlignment w:val="auto"/>
        <w:rPr>
          <w:rFonts w:hint="eastAsia" w:ascii="黑体" w:hAnsi="黑体" w:eastAsia="黑体" w:cs="黑体"/>
          <w:b w:val="0"/>
          <w:bCs w:val="0"/>
          <w:color w:val="000000"/>
          <w:kern w:val="0"/>
          <w:sz w:val="28"/>
          <w:szCs w:val="28"/>
        </w:rPr>
      </w:pPr>
      <w:r>
        <w:rPr>
          <w:rFonts w:hint="eastAsia" w:ascii="黑体" w:hAnsi="黑体" w:eastAsia="黑体" w:cs="黑体"/>
          <w:b w:val="0"/>
          <w:bCs w:val="0"/>
          <w:color w:val="000000"/>
          <w:kern w:val="0"/>
          <w:sz w:val="28"/>
          <w:szCs w:val="28"/>
          <w:lang w:val="en-US" w:eastAsia="zh-CN"/>
        </w:rPr>
        <w:t>一</w:t>
      </w:r>
      <w:r>
        <w:rPr>
          <w:rFonts w:hint="eastAsia" w:ascii="黑体" w:hAnsi="黑体" w:eastAsia="黑体" w:cs="黑体"/>
          <w:b w:val="0"/>
          <w:bCs w:val="0"/>
          <w:color w:val="000000"/>
          <w:kern w:val="0"/>
          <w:sz w:val="28"/>
          <w:szCs w:val="28"/>
        </w:rPr>
        <w:t>、项目基本情况</w:t>
      </w:r>
    </w:p>
    <w:p w14:paraId="70DE14B3">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560" w:firstLineChars="200"/>
        <w:textAlignment w:val="auto"/>
        <w:rPr>
          <w:rFonts w:hint="default" w:ascii="仿宋" w:hAnsi="仿宋" w:eastAsia="仿宋" w:cs="仿宋"/>
          <w:i w:val="0"/>
          <w:iCs w:val="0"/>
          <w:caps w:val="0"/>
          <w:color w:val="333333"/>
          <w:spacing w:val="0"/>
          <w:kern w:val="2"/>
          <w:sz w:val="28"/>
          <w:szCs w:val="28"/>
          <w:shd w:val="clear" w:fill="FFFFFF"/>
          <w:lang w:val="en-US" w:eastAsia="zh-CN" w:bidi="ar-SA"/>
        </w:rPr>
      </w:pPr>
      <w:r>
        <w:rPr>
          <w:rFonts w:hint="eastAsia" w:ascii="楷体" w:hAnsi="楷体" w:eastAsia="楷体" w:cs="楷体"/>
          <w:i w:val="0"/>
          <w:iCs w:val="0"/>
          <w:caps w:val="0"/>
          <w:color w:val="000000"/>
          <w:spacing w:val="0"/>
          <w:sz w:val="28"/>
          <w:szCs w:val="28"/>
          <w:shd w:val="clear" w:fill="FFFFFF"/>
          <w:lang w:val="en-US" w:eastAsia="zh-CN"/>
        </w:rPr>
        <w:t>（一）项目名称：</w:t>
      </w:r>
      <w:r>
        <w:rPr>
          <w:rFonts w:hint="eastAsia" w:ascii="仿宋" w:hAnsi="仿宋" w:eastAsia="仿宋" w:cs="仿宋"/>
          <w:i w:val="0"/>
          <w:iCs w:val="0"/>
          <w:caps w:val="0"/>
          <w:color w:val="333333"/>
          <w:spacing w:val="0"/>
          <w:kern w:val="2"/>
          <w:sz w:val="28"/>
          <w:szCs w:val="28"/>
          <w:shd w:val="clear" w:fill="FFFFFF"/>
          <w:lang w:val="en-US" w:eastAsia="zh-CN" w:bidi="ar-SA"/>
        </w:rPr>
        <w:t>新塘医院工会2025年电影券采购竞争性磋商文件</w:t>
      </w:r>
    </w:p>
    <w:p w14:paraId="66BF32E2">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560" w:firstLineChars="200"/>
        <w:textAlignment w:val="auto"/>
        <w:rPr>
          <w:rFonts w:hint="eastAsia" w:ascii="楷体_GB2312" w:hAnsi="楷体_GB2312" w:eastAsia="楷体_GB2312" w:cs="楷体_GB2312"/>
          <w:i w:val="0"/>
          <w:iCs w:val="0"/>
          <w:caps w:val="0"/>
          <w:color w:val="auto"/>
          <w:spacing w:val="0"/>
          <w:sz w:val="28"/>
          <w:szCs w:val="28"/>
          <w:shd w:val="clear" w:fill="FFFFFF"/>
          <w:lang w:val="en-US" w:eastAsia="zh-CN"/>
        </w:rPr>
      </w:pPr>
      <w:r>
        <w:rPr>
          <w:rFonts w:hint="eastAsia" w:ascii="楷体" w:hAnsi="楷体" w:eastAsia="楷体" w:cs="楷体"/>
          <w:i w:val="0"/>
          <w:iCs w:val="0"/>
          <w:caps w:val="0"/>
          <w:color w:val="000000"/>
          <w:spacing w:val="0"/>
          <w:sz w:val="28"/>
          <w:szCs w:val="28"/>
          <w:shd w:val="clear" w:fill="FFFFFF"/>
          <w:lang w:val="en-US" w:eastAsia="zh-CN"/>
        </w:rPr>
        <w:t>（二）预算金额：</w:t>
      </w:r>
      <w:r>
        <w:rPr>
          <w:rFonts w:hint="eastAsia" w:ascii="仿宋" w:hAnsi="仿宋" w:eastAsia="仿宋" w:cs="仿宋"/>
          <w:i w:val="0"/>
          <w:iCs w:val="0"/>
          <w:caps w:val="0"/>
          <w:color w:val="000000"/>
          <w:spacing w:val="0"/>
          <w:sz w:val="28"/>
          <w:szCs w:val="28"/>
          <w:highlight w:val="none"/>
          <w:shd w:val="clear" w:fill="FFFFFF"/>
          <w:lang w:val="en-US" w:eastAsia="zh-CN"/>
        </w:rPr>
        <w:t>￥60,320.00</w:t>
      </w:r>
      <w:r>
        <w:rPr>
          <w:rFonts w:hint="eastAsia" w:ascii="仿宋" w:hAnsi="仿宋" w:eastAsia="仿宋" w:cs="仿宋"/>
          <w:i w:val="0"/>
          <w:iCs w:val="0"/>
          <w:caps w:val="0"/>
          <w:color w:val="000000"/>
          <w:spacing w:val="0"/>
          <w:sz w:val="28"/>
          <w:szCs w:val="28"/>
          <w:shd w:val="clear" w:fill="FFFFFF"/>
          <w:lang w:val="en-US" w:eastAsia="zh-CN"/>
        </w:rPr>
        <w:t>元</w:t>
      </w:r>
    </w:p>
    <w:p w14:paraId="5819DBC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560" w:firstLineChars="200"/>
        <w:textAlignment w:val="auto"/>
        <w:rPr>
          <w:rFonts w:hint="eastAsia" w:ascii="楷体" w:hAnsi="楷体" w:eastAsia="楷体" w:cs="楷体"/>
          <w:i w:val="0"/>
          <w:iCs w:val="0"/>
          <w:caps w:val="0"/>
          <w:color w:val="333333"/>
          <w:spacing w:val="0"/>
          <w:sz w:val="28"/>
          <w:szCs w:val="28"/>
          <w:shd w:val="clear" w:fill="FFFFFF"/>
          <w:lang w:val="en-US" w:eastAsia="zh-CN"/>
        </w:rPr>
      </w:pPr>
      <w:r>
        <w:rPr>
          <w:rFonts w:hint="eastAsia" w:ascii="楷体" w:hAnsi="楷体" w:eastAsia="楷体" w:cs="楷体"/>
          <w:i w:val="0"/>
          <w:iCs w:val="0"/>
          <w:caps w:val="0"/>
          <w:color w:val="000000"/>
          <w:spacing w:val="0"/>
          <w:sz w:val="28"/>
          <w:szCs w:val="28"/>
          <w:shd w:val="clear" w:fill="FFFFFF"/>
          <w:lang w:val="en-US" w:eastAsia="zh-CN"/>
        </w:rPr>
        <w:t>（三）项目需求</w:t>
      </w:r>
    </w:p>
    <w:p w14:paraId="18EEDF7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仿宋" w:hAnsi="仿宋" w:eastAsia="仿宋" w:cs="仿宋"/>
          <w:color w:val="333333"/>
          <w:sz w:val="28"/>
          <w:szCs w:val="28"/>
          <w:lang w:val="en-US" w:eastAsia="zh-CN"/>
        </w:rPr>
      </w:pPr>
      <w:r>
        <w:rPr>
          <w:rFonts w:hint="eastAsia" w:ascii="仿宋" w:hAnsi="仿宋" w:eastAsia="仿宋" w:cs="仿宋"/>
          <w:i w:val="0"/>
          <w:iCs w:val="0"/>
          <w:caps w:val="0"/>
          <w:color w:val="auto"/>
          <w:spacing w:val="0"/>
          <w:sz w:val="28"/>
          <w:szCs w:val="28"/>
          <w:shd w:val="clear" w:fill="FFFFFF"/>
          <w:lang w:val="en-US" w:eastAsia="zh-CN"/>
        </w:rPr>
        <w:t>1.采购内容：向采购人提供一批电影票，总数量不少于1664张（最终采购数量以采购人正式通知为准）。</w:t>
      </w:r>
    </w:p>
    <w:p w14:paraId="7B56170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shd w:val="clear" w:fill="FFFFFF"/>
          <w:lang w:val="en-US" w:eastAsia="zh-CN"/>
        </w:rPr>
        <w:t>2.使用方式：供应</w:t>
      </w:r>
      <w:r>
        <w:rPr>
          <w:rFonts w:hint="eastAsia" w:ascii="仿宋" w:hAnsi="仿宋" w:eastAsia="仿宋" w:cs="仿宋"/>
          <w:i w:val="0"/>
          <w:iCs w:val="0"/>
          <w:caps w:val="0"/>
          <w:color w:val="auto"/>
          <w:spacing w:val="0"/>
          <w:sz w:val="28"/>
          <w:szCs w:val="28"/>
          <w:u w:val="none"/>
          <w:shd w:val="clear" w:fill="FFFFFF"/>
          <w:lang w:val="en-US" w:eastAsia="zh-CN"/>
        </w:rPr>
        <w:t>商可提供实物电影票或电影票兑换券等，</w:t>
      </w:r>
      <w:r>
        <w:rPr>
          <w:rFonts w:hint="eastAsia" w:ascii="仿宋" w:hAnsi="仿宋" w:eastAsia="仿宋" w:cs="仿宋"/>
          <w:i w:val="0"/>
          <w:iCs w:val="0"/>
          <w:caps w:val="0"/>
          <w:color w:val="auto"/>
          <w:spacing w:val="0"/>
          <w:sz w:val="28"/>
          <w:szCs w:val="28"/>
          <w:shd w:val="clear" w:fill="FFFFFF"/>
          <w:lang w:val="en-US" w:eastAsia="zh-CN"/>
        </w:rPr>
        <w:t xml:space="preserve">由职工自行安排观影时间和选择电影进行兑票观看，兑票有效期不少于24个月。 </w:t>
      </w:r>
    </w:p>
    <w:p w14:paraId="2CAB4A4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shd w:val="clear" w:fill="FFFFFF"/>
          <w:lang w:val="en-US" w:eastAsia="zh-CN"/>
        </w:rPr>
        <w:t xml:space="preserve">3.观影地点：供应商提供的电影票或电影票兑换券可在主流影院使用，增城区范围内可使用电影院不得少于10家。 </w:t>
      </w:r>
    </w:p>
    <w:p w14:paraId="1A8B89D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shd w:val="clear" w:fill="FFFFFF"/>
          <w:lang w:val="en-US" w:eastAsia="zh-CN"/>
        </w:rPr>
        <w:t>4.观影人数及采购数量：约416名员工（具体数量以最终核定为准），每名员工不少于4张2D、3D电影票或电影票通兑券，总数量不少于1664张。</w:t>
      </w:r>
    </w:p>
    <w:p w14:paraId="36A3FD1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shd w:val="clear" w:fill="FFFFFF"/>
          <w:lang w:val="en-US" w:eastAsia="zh-CN"/>
        </w:rPr>
        <w:t>5.交货时限：</w:t>
      </w:r>
    </w:p>
    <w:p w14:paraId="11C715E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000000"/>
          <w:spacing w:val="0"/>
          <w:sz w:val="28"/>
          <w:szCs w:val="28"/>
          <w:shd w:val="clear" w:fill="FFFFFF"/>
          <w:lang w:val="en-US" w:eastAsia="zh-CN"/>
        </w:rPr>
        <w:t>接到采购人通知后，10 个日历天内送达。</w:t>
      </w:r>
      <w:r>
        <w:rPr>
          <w:rFonts w:hint="eastAsia" w:ascii="仿宋" w:hAnsi="仿宋" w:eastAsia="仿宋" w:cs="仿宋"/>
          <w:i w:val="0"/>
          <w:iCs w:val="0"/>
          <w:caps w:val="0"/>
          <w:color w:val="auto"/>
          <w:spacing w:val="0"/>
          <w:sz w:val="28"/>
          <w:szCs w:val="28"/>
          <w:shd w:val="clear" w:fill="FFFFFF"/>
          <w:lang w:val="en-US" w:eastAsia="zh-CN"/>
        </w:rPr>
        <w:t xml:space="preserve"> </w:t>
      </w:r>
    </w:p>
    <w:p w14:paraId="1C245B9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shd w:val="clear" w:fill="FFFFFF"/>
          <w:lang w:val="en-US" w:eastAsia="zh-CN"/>
        </w:rPr>
        <w:t xml:space="preserve">6.其他要求 </w:t>
      </w:r>
    </w:p>
    <w:p w14:paraId="3DF5334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shd w:val="clear" w:fill="FFFFFF"/>
          <w:lang w:val="en-US" w:eastAsia="zh-CN"/>
        </w:rPr>
        <w:t xml:space="preserve">1）供应商提供的电影票或电影票兑换券支持线上兑换、线上选座。 </w:t>
      </w:r>
    </w:p>
    <w:p w14:paraId="42DE47E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shd w:val="clear" w:fill="FFFFFF"/>
          <w:lang w:val="en-US" w:eastAsia="zh-CN"/>
        </w:rPr>
        <w:t xml:space="preserve">2）供应商提供的电影票或电影票兑换券必须是正价票，不能是附加票或是赠送票。 </w:t>
      </w:r>
    </w:p>
    <w:p w14:paraId="22484D3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60" w:lineRule="exact"/>
        <w:ind w:right="0" w:firstLine="560" w:firstLineChars="200"/>
        <w:textAlignment w:val="auto"/>
        <w:rPr>
          <w:rFonts w:hint="default"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shd w:val="clear" w:fill="FFFFFF"/>
          <w:lang w:val="en-US" w:eastAsia="zh-CN"/>
        </w:rPr>
        <w:t>3）供应商提供的电影票或电影票兑换券不限院线、不限影厅、不限时段、节假日均可通兑，且不需补差价（首映等特殊场次除外），供应商不得屏蔽承诺通兑的影城、不得屏蔽场次等。</w:t>
      </w:r>
    </w:p>
    <w:p w14:paraId="52CC469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shd w:val="clear" w:fill="FFFFFF"/>
          <w:lang w:val="en-US" w:eastAsia="zh-CN"/>
        </w:rPr>
        <w:t xml:space="preserve">4）供应商提供的电影票或电影票兑换券应明确记载有效期、兑换规则，否则采购人有权拒收。 </w:t>
      </w:r>
    </w:p>
    <w:p w14:paraId="0802C90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u w:val="none"/>
          <w:shd w:val="clear" w:fill="FFFFFF"/>
          <w:lang w:val="en-US" w:eastAsia="zh-CN"/>
        </w:rPr>
        <w:t>5）</w:t>
      </w:r>
      <w:r>
        <w:rPr>
          <w:rFonts w:hint="eastAsia" w:ascii="仿宋" w:hAnsi="仿宋" w:eastAsia="仿宋" w:cs="仿宋"/>
          <w:i w:val="0"/>
          <w:iCs w:val="0"/>
          <w:caps w:val="0"/>
          <w:color w:val="auto"/>
          <w:spacing w:val="0"/>
          <w:sz w:val="28"/>
          <w:szCs w:val="28"/>
          <w:shd w:val="clear" w:fill="FFFFFF"/>
          <w:lang w:val="en-US" w:eastAsia="zh-CN"/>
        </w:rPr>
        <w:t xml:space="preserve">供应商应有专人负责售后服务，出现任何问题及时与影院沟通并解决。 </w:t>
      </w:r>
    </w:p>
    <w:p w14:paraId="5C6BEB9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left="0" w:right="0" w:firstLine="560" w:firstLineChars="200"/>
        <w:textAlignment w:val="auto"/>
        <w:rPr>
          <w:rFonts w:hint="default" w:ascii="仿宋" w:hAnsi="仿宋" w:eastAsia="仿宋" w:cs="仿宋"/>
          <w:i w:val="0"/>
          <w:iCs w:val="0"/>
          <w:caps w:val="0"/>
          <w:color w:val="auto"/>
          <w:spacing w:val="0"/>
          <w:sz w:val="28"/>
          <w:szCs w:val="28"/>
          <w:shd w:val="clear" w:fill="FFFFFF"/>
          <w:lang w:val="en-US" w:eastAsia="zh-CN"/>
        </w:rPr>
      </w:pPr>
      <w:r>
        <w:rPr>
          <w:rFonts w:hint="eastAsia" w:ascii="楷体" w:hAnsi="楷体" w:eastAsia="楷体" w:cs="楷体"/>
          <w:i w:val="0"/>
          <w:iCs w:val="0"/>
          <w:caps w:val="0"/>
          <w:color w:val="000000"/>
          <w:spacing w:val="0"/>
          <w:sz w:val="28"/>
          <w:szCs w:val="28"/>
          <w:shd w:val="clear" w:fill="FFFFFF"/>
          <w:lang w:val="en-US" w:eastAsia="zh-CN"/>
        </w:rPr>
        <w:t>（四）采购方式：</w:t>
      </w:r>
      <w:r>
        <w:rPr>
          <w:rFonts w:hint="eastAsia" w:ascii="仿宋" w:hAnsi="仿宋" w:eastAsia="仿宋" w:cs="仿宋"/>
          <w:i w:val="0"/>
          <w:iCs w:val="0"/>
          <w:caps w:val="0"/>
          <w:color w:val="auto"/>
          <w:spacing w:val="0"/>
          <w:sz w:val="28"/>
          <w:szCs w:val="28"/>
          <w:shd w:val="clear" w:fill="FFFFFF"/>
          <w:lang w:val="en-US" w:eastAsia="zh-CN"/>
        </w:rPr>
        <w:t>本项目采用竞争性磋商方式采购，采用综合评分法进行评审。</w:t>
      </w:r>
    </w:p>
    <w:p w14:paraId="4B835CA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right="0" w:rightChars="0" w:firstLine="560" w:firstLineChars="200"/>
        <w:textAlignment w:val="auto"/>
        <w:rPr>
          <w:rFonts w:hint="eastAsia" w:ascii="黑体" w:hAnsi="黑体" w:eastAsia="黑体" w:cs="黑体"/>
          <w:i w:val="0"/>
          <w:iCs w:val="0"/>
          <w:caps w:val="0"/>
          <w:color w:val="auto"/>
          <w:spacing w:val="0"/>
          <w:sz w:val="28"/>
          <w:szCs w:val="28"/>
          <w:shd w:val="clear" w:fill="FFFFFF"/>
          <w:lang w:val="en-US" w:eastAsia="zh-CN"/>
        </w:rPr>
      </w:pPr>
      <w:r>
        <w:rPr>
          <w:rFonts w:hint="eastAsia" w:ascii="黑体" w:hAnsi="黑体" w:eastAsia="黑体" w:cs="黑体"/>
          <w:i w:val="0"/>
          <w:iCs w:val="0"/>
          <w:caps w:val="0"/>
          <w:color w:val="auto"/>
          <w:spacing w:val="0"/>
          <w:sz w:val="28"/>
          <w:szCs w:val="28"/>
          <w:shd w:val="clear" w:fill="FFFFFF"/>
          <w:lang w:val="en-US" w:eastAsia="zh-CN"/>
        </w:rPr>
        <w:t>三、报名供应商资格要求</w:t>
      </w:r>
    </w:p>
    <w:p w14:paraId="5D6FF881">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right="0" w:rightChars="0" w:firstLine="560" w:firstLineChars="200"/>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shd w:val="clear" w:fill="FFFFFF"/>
          <w:lang w:val="en-US" w:eastAsia="zh-CN"/>
        </w:rPr>
        <w:t>1.具备独立承担民事责任能力的在中华人民共和国境内合法注册的法人或其他组织或个人，持有效的、能承接本项目的营业执照，且能完全响应项目需求，具备项目履约能力。</w:t>
      </w:r>
    </w:p>
    <w:p w14:paraId="35307692">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right="0" w:rightChars="0" w:firstLine="560" w:firstLineChars="200"/>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shd w:val="clear" w:fill="FFFFFF"/>
          <w:lang w:val="en-US" w:eastAsia="zh-CN"/>
        </w:rPr>
        <w:t>2.供应商负责人为同一人或者存在控股、管理等关联关系的不同单位，不得同时参加本采购项目报名。</w:t>
      </w:r>
    </w:p>
    <w:p w14:paraId="5D90FAD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shd w:val="clear" w:fill="FFFFFF"/>
          <w:lang w:val="en-US" w:eastAsia="zh-CN"/>
        </w:rPr>
        <w:t>3.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以采购人于资格审查时在上述网站查询结果为准，如在上述网站查询结果均显示没有相关记录，视为没有上述不良信用记录。同时对信用信息查询记录和证据截图存档。如相关失信记录已失效，供应商须提供相关证明资料）。</w:t>
      </w:r>
    </w:p>
    <w:p w14:paraId="123FA9C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仿宋" w:hAnsi="仿宋" w:eastAsia="仿宋" w:cs="仿宋"/>
          <w:i w:val="0"/>
          <w:iCs w:val="0"/>
          <w:caps w:val="0"/>
          <w:color w:val="auto"/>
          <w:spacing w:val="0"/>
          <w:sz w:val="28"/>
          <w:szCs w:val="28"/>
          <w:shd w:val="clear" w:fill="FFFFFF"/>
          <w:lang w:val="en-US" w:eastAsia="zh-CN"/>
        </w:rPr>
      </w:pPr>
      <w:r>
        <w:rPr>
          <w:rFonts w:hint="eastAsia" w:ascii="仿宋" w:hAnsi="仿宋" w:eastAsia="仿宋" w:cs="仿宋"/>
          <w:i w:val="0"/>
          <w:iCs w:val="0"/>
          <w:caps w:val="0"/>
          <w:color w:val="auto"/>
          <w:spacing w:val="0"/>
          <w:sz w:val="28"/>
          <w:szCs w:val="28"/>
          <w:shd w:val="clear" w:fill="FFFFFF"/>
          <w:lang w:val="en-US" w:eastAsia="zh-CN"/>
        </w:rPr>
        <w:t>4.本项目不接受联合体报名。</w:t>
      </w:r>
    </w:p>
    <w:p w14:paraId="34061417">
      <w:pPr>
        <w:keepNext w:val="0"/>
        <w:keepLines w:val="0"/>
        <w:pageBreakBefore w:val="0"/>
        <w:kinsoku/>
        <w:wordWrap/>
        <w:topLinePunct w:val="0"/>
        <w:autoSpaceDE w:val="0"/>
        <w:autoSpaceDN w:val="0"/>
        <w:bidi w:val="0"/>
        <w:adjustRightInd w:val="0"/>
        <w:spacing w:line="560" w:lineRule="exact"/>
        <w:ind w:firstLine="640" w:firstLineChars="200"/>
        <w:jc w:val="left"/>
        <w:rPr>
          <w:rFonts w:hint="default" w:ascii="黑体" w:hAnsi="黑体" w:eastAsia="黑体" w:cs="黑体"/>
          <w:b w:val="0"/>
          <w:bCs w:val="0"/>
          <w:color w:val="auto"/>
          <w:kern w:val="0"/>
          <w:sz w:val="32"/>
          <w:szCs w:val="32"/>
          <w:lang w:val="en-US" w:eastAsia="zh-CN"/>
        </w:rPr>
      </w:pPr>
      <w:r>
        <w:rPr>
          <w:rFonts w:hint="eastAsia" w:ascii="黑体" w:hAnsi="黑体" w:eastAsia="黑体" w:cs="黑体"/>
          <w:b w:val="0"/>
          <w:bCs w:val="0"/>
          <w:color w:val="auto"/>
          <w:kern w:val="0"/>
          <w:sz w:val="32"/>
          <w:szCs w:val="32"/>
          <w:lang w:val="en-US" w:eastAsia="zh-CN"/>
        </w:rPr>
        <w:t>四</w:t>
      </w:r>
      <w:r>
        <w:rPr>
          <w:rFonts w:hint="eastAsia" w:ascii="黑体" w:hAnsi="黑体" w:eastAsia="黑体" w:cs="黑体"/>
          <w:b w:val="0"/>
          <w:bCs w:val="0"/>
          <w:color w:val="auto"/>
          <w:kern w:val="0"/>
          <w:sz w:val="32"/>
          <w:szCs w:val="32"/>
        </w:rPr>
        <w:t>、</w:t>
      </w:r>
      <w:r>
        <w:rPr>
          <w:rFonts w:hint="eastAsia" w:ascii="黑体" w:hAnsi="黑体" w:eastAsia="黑体" w:cs="黑体"/>
          <w:b w:val="0"/>
          <w:bCs w:val="0"/>
          <w:color w:val="auto"/>
          <w:kern w:val="0"/>
          <w:sz w:val="32"/>
          <w:szCs w:val="32"/>
          <w:lang w:val="en-US" w:eastAsia="zh-CN"/>
        </w:rPr>
        <w:t>详细评审</w:t>
      </w:r>
    </w:p>
    <w:tbl>
      <w:tblPr>
        <w:tblStyle w:val="9"/>
        <w:tblW w:w="501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159"/>
        <w:gridCol w:w="1996"/>
        <w:gridCol w:w="5736"/>
      </w:tblGrid>
      <w:tr w14:paraId="79D9F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58E52">
            <w:pPr>
              <w:keepNext w:val="0"/>
              <w:keepLines w:val="0"/>
              <w:pageBreakBefore w:val="0"/>
              <w:widowControl/>
              <w:suppressLineNumbers w:val="0"/>
              <w:kinsoku/>
              <w:wordWrap/>
              <w:topLinePunct w:val="0"/>
              <w:bidi w:val="0"/>
              <w:spacing w:line="560" w:lineRule="exact"/>
              <w:jc w:val="center"/>
              <w:textAlignment w:val="center"/>
              <w:rPr>
                <w:rFonts w:ascii="黑体" w:hAnsi="宋体" w:eastAsia="黑体" w:cs="黑体"/>
                <w:i w:val="0"/>
                <w:iCs w:val="0"/>
                <w:color w:val="auto"/>
                <w:sz w:val="24"/>
                <w:szCs w:val="24"/>
                <w:u w:val="none"/>
              </w:rPr>
            </w:pPr>
            <w:r>
              <w:rPr>
                <w:rFonts w:hint="eastAsia" w:ascii="黑体" w:hAnsi="宋体" w:eastAsia="黑体" w:cs="黑体"/>
                <w:i w:val="0"/>
                <w:iCs w:val="0"/>
                <w:color w:val="auto"/>
                <w:kern w:val="0"/>
                <w:sz w:val="24"/>
                <w:szCs w:val="24"/>
                <w:u w:val="none"/>
                <w:lang w:val="en-US" w:eastAsia="zh-CN" w:bidi="ar"/>
              </w:rPr>
              <w:t>评审因素</w:t>
            </w:r>
          </w:p>
        </w:tc>
        <w:tc>
          <w:tcPr>
            <w:tcW w:w="3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424DB9">
            <w:pPr>
              <w:keepNext w:val="0"/>
              <w:keepLines w:val="0"/>
              <w:pageBreakBefore w:val="0"/>
              <w:widowControl/>
              <w:suppressLineNumbers w:val="0"/>
              <w:kinsoku/>
              <w:wordWrap/>
              <w:topLinePunct w:val="0"/>
              <w:bidi w:val="0"/>
              <w:spacing w:line="560" w:lineRule="exact"/>
              <w:jc w:val="center"/>
              <w:textAlignment w:val="center"/>
              <w:rPr>
                <w:rFonts w:hint="eastAsia" w:ascii="黑体" w:hAnsi="宋体" w:eastAsia="黑体" w:cs="黑体"/>
                <w:i w:val="0"/>
                <w:iCs w:val="0"/>
                <w:color w:val="auto"/>
                <w:sz w:val="24"/>
                <w:szCs w:val="24"/>
                <w:u w:val="none"/>
              </w:rPr>
            </w:pPr>
            <w:r>
              <w:rPr>
                <w:rFonts w:hint="eastAsia" w:ascii="黑体" w:hAnsi="宋体" w:eastAsia="黑体" w:cs="黑体"/>
                <w:i w:val="0"/>
                <w:iCs w:val="0"/>
                <w:color w:val="auto"/>
                <w:kern w:val="0"/>
                <w:sz w:val="24"/>
                <w:szCs w:val="24"/>
                <w:u w:val="none"/>
                <w:lang w:val="en-US" w:eastAsia="zh-CN" w:bidi="ar"/>
              </w:rPr>
              <w:t>评审标准</w:t>
            </w:r>
          </w:p>
        </w:tc>
      </w:tr>
      <w:tr w14:paraId="7F958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4" w:hRule="atLeast"/>
        </w:trPr>
        <w:tc>
          <w:tcPr>
            <w:tcW w:w="10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5000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分值构成</w:t>
            </w:r>
          </w:p>
        </w:tc>
        <w:tc>
          <w:tcPr>
            <w:tcW w:w="390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5926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商务部分30分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技术部分40分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报价得分30分</w:t>
            </w:r>
          </w:p>
        </w:tc>
      </w:tr>
      <w:tr w14:paraId="4F237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9" w:hRule="atLeast"/>
        </w:trPr>
        <w:tc>
          <w:tcPr>
            <w:tcW w:w="1091" w:type="pct"/>
            <w:vMerge w:val="restart"/>
            <w:tcBorders>
              <w:top w:val="single" w:color="000000" w:sz="4" w:space="0"/>
              <w:left w:val="single" w:color="000000" w:sz="4" w:space="0"/>
              <w:right w:val="single" w:color="000000" w:sz="4" w:space="0"/>
            </w:tcBorders>
            <w:shd w:val="clear" w:color="auto" w:fill="auto"/>
            <w:noWrap/>
            <w:vAlign w:val="center"/>
          </w:tcPr>
          <w:p w14:paraId="12C78DA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商务部分</w:t>
            </w:r>
          </w:p>
        </w:tc>
        <w:tc>
          <w:tcPr>
            <w:tcW w:w="10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CF301">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同类项目业绩10</w:t>
            </w:r>
          </w:p>
        </w:tc>
        <w:tc>
          <w:tcPr>
            <w:tcW w:w="29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00E0F">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供应商自2022年3月1日（以合同签订时间为准）以来承担过同类项目（采购方的项目除外），每提供一项得2分，最高得10分。注：须提供合同关键页（含签订合同同双方的单位名称、合同项目名称、合同概况、签订合同双方的落款盖章、签订日期的关键页）复印件，不提供或提供不全不得分。</w:t>
            </w:r>
          </w:p>
        </w:tc>
      </w:tr>
      <w:tr w14:paraId="74CA2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18" w:hRule="atLeast"/>
        </w:trPr>
        <w:tc>
          <w:tcPr>
            <w:tcW w:w="1091" w:type="pct"/>
            <w:vMerge w:val="continue"/>
            <w:tcBorders>
              <w:left w:val="single" w:color="000000" w:sz="4" w:space="0"/>
              <w:right w:val="single" w:color="000000" w:sz="4" w:space="0"/>
            </w:tcBorders>
            <w:shd w:val="clear" w:color="auto" w:fill="auto"/>
            <w:noWrap/>
            <w:vAlign w:val="center"/>
          </w:tcPr>
          <w:p w14:paraId="0DD7D54A">
            <w:pPr>
              <w:keepNext w:val="0"/>
              <w:keepLines w:val="0"/>
              <w:pageBreakBefore w:val="0"/>
              <w:widowControl/>
              <w:kinsoku/>
              <w:wordWrap/>
              <w:overflowPunct/>
              <w:topLinePunct w:val="0"/>
              <w:autoSpaceDE/>
              <w:autoSpaceDN/>
              <w:bidi w:val="0"/>
              <w:adjustRightInd/>
              <w:snapToGrid/>
              <w:spacing w:line="440" w:lineRule="exact"/>
              <w:jc w:val="center"/>
              <w:rPr>
                <w:rFonts w:hint="eastAsia" w:ascii="仿宋" w:hAnsi="仿宋" w:eastAsia="仿宋" w:cs="仿宋"/>
                <w:i w:val="0"/>
                <w:iCs w:val="0"/>
                <w:color w:val="auto"/>
                <w:sz w:val="24"/>
                <w:szCs w:val="24"/>
                <w:u w:val="none"/>
              </w:rPr>
            </w:pPr>
          </w:p>
        </w:tc>
        <w:tc>
          <w:tcPr>
            <w:tcW w:w="10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1C7B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用户评价10分</w:t>
            </w:r>
          </w:p>
        </w:tc>
        <w:tc>
          <w:tcPr>
            <w:tcW w:w="29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F08B5">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上述同类业绩的用户评价材料，每提供一份得2分，最高10分。</w:t>
            </w:r>
          </w:p>
          <w:p w14:paraId="13370325">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【注：须提供加盖用户公章的用户评价材料复印件，评价材料必须达到90分或带有“满意”或“好评”或“优秀”等相关正面评价字眼，同一个用户不可累积计分】</w:t>
            </w:r>
          </w:p>
        </w:tc>
      </w:tr>
      <w:tr w14:paraId="67A17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1091" w:type="pct"/>
            <w:vMerge w:val="continue"/>
            <w:tcBorders>
              <w:left w:val="single" w:color="000000" w:sz="4" w:space="0"/>
              <w:bottom w:val="single" w:color="auto" w:sz="4" w:space="0"/>
              <w:right w:val="single" w:color="000000" w:sz="4" w:space="0"/>
            </w:tcBorders>
            <w:shd w:val="clear" w:color="auto" w:fill="auto"/>
            <w:noWrap/>
            <w:vAlign w:val="center"/>
          </w:tcPr>
          <w:p w14:paraId="5141E9D3">
            <w:pPr>
              <w:keepNext w:val="0"/>
              <w:keepLines w:val="0"/>
              <w:pageBreakBefore w:val="0"/>
              <w:widowControl/>
              <w:kinsoku/>
              <w:wordWrap/>
              <w:overflowPunct/>
              <w:topLinePunct w:val="0"/>
              <w:autoSpaceDE/>
              <w:autoSpaceDN/>
              <w:bidi w:val="0"/>
              <w:adjustRightInd/>
              <w:snapToGrid/>
              <w:spacing w:line="440" w:lineRule="exact"/>
              <w:jc w:val="center"/>
              <w:rPr>
                <w:rFonts w:hint="eastAsia" w:ascii="仿宋" w:hAnsi="仿宋" w:eastAsia="仿宋" w:cs="仿宋"/>
                <w:i w:val="0"/>
                <w:iCs w:val="0"/>
                <w:color w:val="auto"/>
                <w:sz w:val="24"/>
                <w:szCs w:val="24"/>
                <w:u w:val="none"/>
              </w:rPr>
            </w:pPr>
          </w:p>
        </w:tc>
        <w:tc>
          <w:tcPr>
            <w:tcW w:w="1008"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07EDFEB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kern w:val="0"/>
                <w:sz w:val="24"/>
                <w:szCs w:val="24"/>
                <w:u w:val="none"/>
                <w:lang w:val="en-US" w:eastAsia="zh-CN" w:bidi="ar"/>
              </w:rPr>
            </w:pPr>
            <w:r>
              <w:rPr>
                <w:rFonts w:hint="default" w:ascii="仿宋" w:hAnsi="仿宋" w:eastAsia="仿宋" w:cs="仿宋"/>
                <w:i w:val="0"/>
                <w:iCs w:val="0"/>
                <w:color w:val="auto"/>
                <w:kern w:val="0"/>
                <w:sz w:val="24"/>
                <w:szCs w:val="24"/>
                <w:u w:val="none"/>
                <w:lang w:val="en-US" w:eastAsia="zh-CN" w:bidi="ar"/>
              </w:rPr>
              <w:t xml:space="preserve">电影券增值服务 </w:t>
            </w:r>
            <w:r>
              <w:rPr>
                <w:rFonts w:hint="eastAsia" w:ascii="仿宋" w:hAnsi="仿宋" w:eastAsia="仿宋" w:cs="仿宋"/>
                <w:i w:val="0"/>
                <w:iCs w:val="0"/>
                <w:color w:val="auto"/>
                <w:kern w:val="0"/>
                <w:sz w:val="24"/>
                <w:szCs w:val="24"/>
                <w:u w:val="none"/>
                <w:lang w:val="en-US" w:eastAsia="zh-CN" w:bidi="ar"/>
              </w:rPr>
              <w:t>10</w:t>
            </w:r>
            <w:r>
              <w:rPr>
                <w:rFonts w:hint="default" w:ascii="仿宋" w:hAnsi="仿宋" w:eastAsia="仿宋" w:cs="仿宋"/>
                <w:i w:val="0"/>
                <w:iCs w:val="0"/>
                <w:color w:val="auto"/>
                <w:kern w:val="0"/>
                <w:sz w:val="24"/>
                <w:szCs w:val="24"/>
                <w:u w:val="none"/>
                <w:lang w:val="en-US" w:eastAsia="zh-CN" w:bidi="ar"/>
              </w:rPr>
              <w:t>分</w:t>
            </w:r>
          </w:p>
        </w:tc>
        <w:tc>
          <w:tcPr>
            <w:tcW w:w="29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6134B">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kern w:val="0"/>
                <w:sz w:val="24"/>
                <w:szCs w:val="24"/>
                <w:u w:val="none"/>
                <w:lang w:val="en-US" w:eastAsia="zh-CN" w:bidi="ar"/>
              </w:rPr>
            </w:pPr>
            <w:r>
              <w:rPr>
                <w:rFonts w:hint="default" w:ascii="仿宋" w:hAnsi="仿宋" w:eastAsia="仿宋" w:cs="仿宋"/>
                <w:i w:val="0"/>
                <w:iCs w:val="0"/>
                <w:color w:val="auto"/>
                <w:kern w:val="0"/>
                <w:sz w:val="24"/>
                <w:szCs w:val="24"/>
                <w:u w:val="none"/>
                <w:lang w:val="en-US" w:eastAsia="zh-CN" w:bidi="ar"/>
              </w:rPr>
              <w:t>电影券有效期不少于24个月，当券过期时</w:t>
            </w:r>
            <w:r>
              <w:rPr>
                <w:rFonts w:hint="eastAsia" w:ascii="仿宋" w:hAnsi="仿宋" w:eastAsia="仿宋" w:cs="仿宋"/>
                <w:i w:val="0"/>
                <w:iCs w:val="0"/>
                <w:color w:val="auto"/>
                <w:kern w:val="0"/>
                <w:sz w:val="24"/>
                <w:szCs w:val="24"/>
                <w:u w:val="none"/>
                <w:lang w:val="en-US" w:eastAsia="zh-CN" w:bidi="ar"/>
              </w:rPr>
              <w:t>，供应商能免费</w:t>
            </w:r>
            <w:r>
              <w:rPr>
                <w:rFonts w:hint="default" w:ascii="仿宋" w:hAnsi="仿宋" w:eastAsia="仿宋" w:cs="仿宋"/>
                <w:i w:val="0"/>
                <w:iCs w:val="0"/>
                <w:color w:val="auto"/>
                <w:kern w:val="0"/>
                <w:sz w:val="24"/>
                <w:szCs w:val="24"/>
                <w:u w:val="none"/>
                <w:lang w:val="en-US" w:eastAsia="zh-CN" w:bidi="ar"/>
              </w:rPr>
              <w:t>延</w:t>
            </w:r>
            <w:r>
              <w:rPr>
                <w:rFonts w:hint="eastAsia" w:ascii="仿宋" w:hAnsi="仿宋" w:eastAsia="仿宋" w:cs="仿宋"/>
                <w:i w:val="0"/>
                <w:iCs w:val="0"/>
                <w:color w:val="auto"/>
                <w:kern w:val="0"/>
                <w:sz w:val="24"/>
                <w:szCs w:val="24"/>
                <w:u w:val="none"/>
                <w:lang w:val="en-US" w:eastAsia="zh-CN" w:bidi="ar"/>
              </w:rPr>
              <w:t>长电影劵兑换使用期限。承诺免费</w:t>
            </w:r>
            <w:r>
              <w:rPr>
                <w:rFonts w:hint="default" w:ascii="仿宋" w:hAnsi="仿宋" w:eastAsia="仿宋" w:cs="仿宋"/>
                <w:i w:val="0"/>
                <w:iCs w:val="0"/>
                <w:color w:val="auto"/>
                <w:kern w:val="0"/>
                <w:sz w:val="24"/>
                <w:szCs w:val="24"/>
                <w:u w:val="none"/>
                <w:lang w:val="en-US" w:eastAsia="zh-CN" w:bidi="ar"/>
              </w:rPr>
              <w:t>延</w:t>
            </w:r>
            <w:r>
              <w:rPr>
                <w:rFonts w:hint="eastAsia" w:ascii="仿宋" w:hAnsi="仿宋" w:eastAsia="仿宋" w:cs="仿宋"/>
                <w:i w:val="0"/>
                <w:iCs w:val="0"/>
                <w:color w:val="auto"/>
                <w:kern w:val="0"/>
                <w:sz w:val="24"/>
                <w:szCs w:val="24"/>
                <w:u w:val="none"/>
                <w:lang w:val="en-US" w:eastAsia="zh-CN" w:bidi="ar"/>
              </w:rPr>
              <w:t>长电影券兑换使用期限每增加1个月，得1分，</w:t>
            </w:r>
            <w:r>
              <w:rPr>
                <w:rFonts w:hint="default" w:ascii="仿宋" w:hAnsi="仿宋" w:eastAsia="仿宋" w:cs="仿宋"/>
                <w:i w:val="0"/>
                <w:iCs w:val="0"/>
                <w:color w:val="auto"/>
                <w:kern w:val="0"/>
                <w:sz w:val="24"/>
                <w:szCs w:val="24"/>
                <w:u w:val="none"/>
                <w:lang w:val="en-US" w:eastAsia="zh-CN" w:bidi="ar"/>
              </w:rPr>
              <w:t>最高得</w:t>
            </w:r>
            <w:r>
              <w:rPr>
                <w:rFonts w:hint="eastAsia" w:ascii="仿宋" w:hAnsi="仿宋" w:eastAsia="仿宋" w:cs="仿宋"/>
                <w:i w:val="0"/>
                <w:iCs w:val="0"/>
                <w:color w:val="auto"/>
                <w:kern w:val="0"/>
                <w:sz w:val="24"/>
                <w:szCs w:val="24"/>
                <w:u w:val="none"/>
                <w:lang w:val="en-US" w:eastAsia="zh-CN" w:bidi="ar"/>
              </w:rPr>
              <w:t>10</w:t>
            </w:r>
            <w:r>
              <w:rPr>
                <w:rFonts w:hint="default" w:ascii="仿宋" w:hAnsi="仿宋" w:eastAsia="仿宋" w:cs="仿宋"/>
                <w:i w:val="0"/>
                <w:iCs w:val="0"/>
                <w:color w:val="auto"/>
                <w:kern w:val="0"/>
                <w:sz w:val="24"/>
                <w:szCs w:val="24"/>
                <w:u w:val="none"/>
                <w:lang w:val="en-US" w:eastAsia="zh-CN" w:bidi="ar"/>
              </w:rPr>
              <w:t>分。 【注：须提供承诺函并加盖投标人公章，不提供不得分】</w:t>
            </w:r>
          </w:p>
        </w:tc>
      </w:tr>
      <w:tr w14:paraId="22189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2" w:hRule="atLeast"/>
        </w:trPr>
        <w:tc>
          <w:tcPr>
            <w:tcW w:w="1091" w:type="pct"/>
            <w:vMerge w:val="restart"/>
            <w:tcBorders>
              <w:top w:val="single" w:color="auto" w:sz="4" w:space="0"/>
              <w:left w:val="single" w:color="auto" w:sz="4" w:space="0"/>
              <w:right w:val="single" w:color="auto" w:sz="4" w:space="0"/>
            </w:tcBorders>
            <w:shd w:val="clear" w:color="auto" w:fill="auto"/>
            <w:noWrap/>
            <w:vAlign w:val="center"/>
          </w:tcPr>
          <w:p w14:paraId="2BB068A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技术部分</w:t>
            </w:r>
          </w:p>
        </w:tc>
        <w:tc>
          <w:tcPr>
            <w:tcW w:w="10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FCE374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kern w:val="0"/>
                <w:sz w:val="24"/>
                <w:szCs w:val="24"/>
                <w:u w:val="none"/>
                <w:lang w:val="en-US" w:eastAsia="zh-CN" w:bidi="ar"/>
              </w:rPr>
            </w:pPr>
            <w:r>
              <w:rPr>
                <w:rFonts w:hint="default" w:ascii="仿宋" w:hAnsi="仿宋" w:eastAsia="仿宋" w:cs="仿宋"/>
                <w:i w:val="0"/>
                <w:iCs w:val="0"/>
                <w:color w:val="auto"/>
                <w:kern w:val="0"/>
                <w:sz w:val="24"/>
                <w:szCs w:val="24"/>
                <w:u w:val="none"/>
                <w:lang w:val="en-US" w:eastAsia="zh-CN" w:bidi="ar"/>
              </w:rPr>
              <w:t>影院覆盖资源</w:t>
            </w:r>
          </w:p>
          <w:p w14:paraId="75F37C10">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10分</w:t>
            </w:r>
          </w:p>
          <w:p w14:paraId="3462D156">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kern w:val="0"/>
                <w:sz w:val="24"/>
                <w:szCs w:val="24"/>
                <w:u w:val="none"/>
                <w:lang w:val="en-US" w:eastAsia="zh-CN" w:bidi="ar"/>
              </w:rPr>
            </w:pPr>
          </w:p>
        </w:tc>
        <w:tc>
          <w:tcPr>
            <w:tcW w:w="2900" w:type="pct"/>
            <w:tcBorders>
              <w:top w:val="single" w:color="000000" w:sz="4" w:space="0"/>
              <w:left w:val="single" w:color="auto" w:sz="4" w:space="0"/>
              <w:bottom w:val="single" w:color="000000" w:sz="4" w:space="0"/>
              <w:right w:val="single" w:color="000000" w:sz="4" w:space="0"/>
            </w:tcBorders>
            <w:shd w:val="clear" w:color="auto" w:fill="auto"/>
            <w:vAlign w:val="center"/>
          </w:tcPr>
          <w:p w14:paraId="4E8548D8">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电影券在</w:t>
            </w:r>
            <w:r>
              <w:rPr>
                <w:rFonts w:hint="default" w:ascii="仿宋" w:hAnsi="仿宋" w:eastAsia="仿宋" w:cs="仿宋"/>
                <w:i w:val="0"/>
                <w:iCs w:val="0"/>
                <w:color w:val="auto"/>
                <w:kern w:val="0"/>
                <w:sz w:val="24"/>
                <w:szCs w:val="24"/>
                <w:u w:val="none"/>
                <w:lang w:val="en-US" w:eastAsia="zh-CN" w:bidi="ar"/>
              </w:rPr>
              <w:t>增城区范围内可使</w:t>
            </w:r>
            <w:r>
              <w:rPr>
                <w:rFonts w:hint="eastAsia" w:ascii="仿宋" w:hAnsi="仿宋" w:eastAsia="仿宋" w:cs="仿宋"/>
                <w:i w:val="0"/>
                <w:iCs w:val="0"/>
                <w:color w:val="auto"/>
                <w:kern w:val="0"/>
                <w:sz w:val="24"/>
                <w:szCs w:val="24"/>
                <w:u w:val="none"/>
                <w:lang w:val="en-US" w:eastAsia="zh-CN" w:bidi="ar"/>
              </w:rPr>
              <w:t>用的</w:t>
            </w:r>
            <w:r>
              <w:rPr>
                <w:rFonts w:hint="default" w:ascii="仿宋" w:hAnsi="仿宋" w:eastAsia="仿宋" w:cs="仿宋"/>
                <w:i w:val="0"/>
                <w:iCs w:val="0"/>
                <w:color w:val="auto"/>
                <w:kern w:val="0"/>
                <w:sz w:val="24"/>
                <w:szCs w:val="24"/>
                <w:u w:val="none"/>
                <w:lang w:val="en-US" w:eastAsia="zh-CN" w:bidi="ar"/>
              </w:rPr>
              <w:t>电影院不得少于10家</w:t>
            </w:r>
            <w:r>
              <w:rPr>
                <w:rFonts w:hint="eastAsia" w:ascii="仿宋" w:hAnsi="仿宋" w:eastAsia="仿宋" w:cs="仿宋"/>
                <w:i w:val="0"/>
                <w:iCs w:val="0"/>
                <w:color w:val="auto"/>
                <w:kern w:val="0"/>
                <w:sz w:val="24"/>
                <w:szCs w:val="24"/>
                <w:u w:val="none"/>
                <w:lang w:val="en-US" w:eastAsia="zh-CN" w:bidi="ar"/>
              </w:rPr>
              <w:t>，在此基础上，每增加1家电影院，得1分，最高得10分，</w:t>
            </w:r>
            <w:r>
              <w:rPr>
                <w:rFonts w:hint="default" w:ascii="仿宋" w:hAnsi="仿宋" w:eastAsia="仿宋" w:cs="仿宋"/>
                <w:i w:val="0"/>
                <w:iCs w:val="0"/>
                <w:color w:val="auto"/>
                <w:kern w:val="0"/>
                <w:sz w:val="24"/>
                <w:szCs w:val="24"/>
                <w:u w:val="none"/>
                <w:lang w:val="en-US" w:eastAsia="zh-CN" w:bidi="ar"/>
              </w:rPr>
              <w:t>未提供的不得分。【注：须提供承诺函并</w:t>
            </w:r>
            <w:r>
              <w:rPr>
                <w:rFonts w:hint="eastAsia" w:ascii="仿宋" w:hAnsi="仿宋" w:eastAsia="仿宋" w:cs="仿宋"/>
                <w:i w:val="0"/>
                <w:iCs w:val="0"/>
                <w:color w:val="auto"/>
                <w:kern w:val="0"/>
                <w:sz w:val="24"/>
                <w:szCs w:val="24"/>
                <w:u w:val="none"/>
                <w:lang w:val="en-US" w:eastAsia="zh-CN" w:bidi="ar"/>
              </w:rPr>
              <w:t>以列表形式列明可通兑使用的影院、地址、联系方式等，</w:t>
            </w:r>
            <w:r>
              <w:rPr>
                <w:rFonts w:hint="default" w:ascii="仿宋" w:hAnsi="仿宋" w:eastAsia="仿宋" w:cs="仿宋"/>
                <w:i w:val="0"/>
                <w:iCs w:val="0"/>
                <w:color w:val="auto"/>
                <w:kern w:val="0"/>
                <w:sz w:val="24"/>
                <w:szCs w:val="24"/>
                <w:u w:val="none"/>
                <w:lang w:val="en-US" w:eastAsia="zh-CN" w:bidi="ar"/>
              </w:rPr>
              <w:t>不提供不得分</w:t>
            </w:r>
            <w:r>
              <w:rPr>
                <w:rFonts w:hint="eastAsia" w:ascii="仿宋" w:hAnsi="仿宋" w:eastAsia="仿宋" w:cs="仿宋"/>
                <w:i w:val="0"/>
                <w:iCs w:val="0"/>
                <w:color w:val="auto"/>
                <w:kern w:val="0"/>
                <w:sz w:val="24"/>
                <w:szCs w:val="24"/>
                <w:u w:val="none"/>
                <w:lang w:val="en-US" w:eastAsia="zh-CN" w:bidi="ar"/>
              </w:rPr>
              <w:t>】</w:t>
            </w:r>
          </w:p>
        </w:tc>
      </w:tr>
      <w:tr w14:paraId="5265C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5" w:hRule="atLeast"/>
        </w:trPr>
        <w:tc>
          <w:tcPr>
            <w:tcW w:w="1091" w:type="pct"/>
            <w:vMerge w:val="continue"/>
            <w:tcBorders>
              <w:left w:val="single" w:color="auto" w:sz="4" w:space="0"/>
              <w:bottom w:val="single" w:color="auto" w:sz="4" w:space="0"/>
              <w:right w:val="single" w:color="auto" w:sz="4" w:space="0"/>
            </w:tcBorders>
            <w:shd w:val="clear" w:color="auto" w:fill="auto"/>
            <w:noWrap/>
            <w:vAlign w:val="center"/>
          </w:tcPr>
          <w:p w14:paraId="5875E834">
            <w:pPr>
              <w:keepNext w:val="0"/>
              <w:keepLines w:val="0"/>
              <w:pageBreakBefore w:val="0"/>
              <w:widowControl/>
              <w:kinsoku/>
              <w:wordWrap/>
              <w:overflowPunct/>
              <w:topLinePunct w:val="0"/>
              <w:autoSpaceDE/>
              <w:autoSpaceDN/>
              <w:bidi w:val="0"/>
              <w:adjustRightInd/>
              <w:snapToGrid/>
              <w:spacing w:line="440" w:lineRule="exact"/>
              <w:jc w:val="center"/>
              <w:rPr>
                <w:rFonts w:hint="eastAsia" w:ascii="仿宋" w:hAnsi="仿宋" w:eastAsia="仿宋" w:cs="仿宋"/>
                <w:i w:val="0"/>
                <w:iCs w:val="0"/>
                <w:color w:val="auto"/>
                <w:sz w:val="24"/>
                <w:szCs w:val="24"/>
                <w:u w:val="none"/>
              </w:rPr>
            </w:pPr>
          </w:p>
        </w:tc>
        <w:tc>
          <w:tcPr>
            <w:tcW w:w="10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3D1D99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项目实施方案10</w:t>
            </w:r>
          </w:p>
        </w:tc>
        <w:tc>
          <w:tcPr>
            <w:tcW w:w="2900" w:type="pct"/>
            <w:tcBorders>
              <w:top w:val="single" w:color="000000" w:sz="4" w:space="0"/>
              <w:left w:val="single" w:color="auto" w:sz="4" w:space="0"/>
              <w:bottom w:val="single" w:color="000000" w:sz="4" w:space="0"/>
              <w:right w:val="single" w:color="000000" w:sz="4" w:space="0"/>
            </w:tcBorders>
            <w:shd w:val="clear" w:color="auto" w:fill="auto"/>
            <w:vAlign w:val="center"/>
          </w:tcPr>
          <w:p w14:paraId="1AE430D8">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根据各供应商提供的项目实施方案进行评审：1.方案详细，可行性高，得10分；2.方案较详细，可行性较高，得6分；3.方案不够详细，可行性较低，得2分；4.未提供上述相关内容或其他情形，不得分。</w:t>
            </w:r>
          </w:p>
        </w:tc>
      </w:tr>
      <w:tr w14:paraId="2AF21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3" w:hRule="atLeast"/>
        </w:trPr>
        <w:tc>
          <w:tcPr>
            <w:tcW w:w="1091"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4F5A2AF">
            <w:pPr>
              <w:keepNext w:val="0"/>
              <w:keepLines w:val="0"/>
              <w:pageBreakBefore w:val="0"/>
              <w:widowControl/>
              <w:kinsoku/>
              <w:wordWrap/>
              <w:overflowPunct/>
              <w:topLinePunct w:val="0"/>
              <w:autoSpaceDE/>
              <w:autoSpaceDN/>
              <w:bidi w:val="0"/>
              <w:adjustRightInd/>
              <w:snapToGrid/>
              <w:spacing w:line="440" w:lineRule="exact"/>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技术部分</w:t>
            </w:r>
          </w:p>
        </w:tc>
        <w:tc>
          <w:tcPr>
            <w:tcW w:w="10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2DF432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售后服务方案10</w:t>
            </w:r>
          </w:p>
        </w:tc>
        <w:tc>
          <w:tcPr>
            <w:tcW w:w="2900" w:type="pct"/>
            <w:tcBorders>
              <w:top w:val="single" w:color="000000" w:sz="4" w:space="0"/>
              <w:left w:val="single" w:color="auto" w:sz="4" w:space="0"/>
              <w:bottom w:val="single" w:color="000000" w:sz="4" w:space="0"/>
              <w:right w:val="single" w:color="000000" w:sz="4" w:space="0"/>
            </w:tcBorders>
            <w:shd w:val="clear" w:color="auto" w:fill="auto"/>
            <w:vAlign w:val="center"/>
          </w:tcPr>
          <w:p w14:paraId="256E8C8B">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根据各供应商提供的商品售后服务方案进行评审：1.商品售后服务方案详细，可行性高，得10分；2.商品售后服务方案较详细，可行性较高，得6分；3.商品售后服务方案不够详细，可行性较低，得2分；4.未提供上述相关内容或其他情形，不得分。</w:t>
            </w:r>
          </w:p>
        </w:tc>
      </w:tr>
      <w:tr w14:paraId="7B0FB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1" w:hRule="atLeast"/>
        </w:trPr>
        <w:tc>
          <w:tcPr>
            <w:tcW w:w="1091"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5BAA9F75">
            <w:pPr>
              <w:keepNext w:val="0"/>
              <w:keepLines w:val="0"/>
              <w:pageBreakBefore w:val="0"/>
              <w:widowControl/>
              <w:kinsoku/>
              <w:wordWrap/>
              <w:overflowPunct/>
              <w:topLinePunct w:val="0"/>
              <w:autoSpaceDE/>
              <w:autoSpaceDN/>
              <w:bidi w:val="0"/>
              <w:adjustRightInd/>
              <w:snapToGrid/>
              <w:spacing w:line="440" w:lineRule="exact"/>
              <w:jc w:val="center"/>
              <w:rPr>
                <w:rFonts w:hint="eastAsia" w:ascii="仿宋" w:hAnsi="仿宋" w:eastAsia="仿宋" w:cs="仿宋"/>
                <w:i w:val="0"/>
                <w:iCs w:val="0"/>
                <w:color w:val="auto"/>
                <w:sz w:val="24"/>
                <w:szCs w:val="24"/>
                <w:u w:val="none"/>
              </w:rPr>
            </w:pPr>
          </w:p>
        </w:tc>
        <w:tc>
          <w:tcPr>
            <w:tcW w:w="100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D08D730">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应急预案10</w:t>
            </w:r>
          </w:p>
        </w:tc>
        <w:tc>
          <w:tcPr>
            <w:tcW w:w="2900" w:type="pct"/>
            <w:tcBorders>
              <w:top w:val="single" w:color="000000" w:sz="4" w:space="0"/>
              <w:left w:val="single" w:color="auto" w:sz="4" w:space="0"/>
              <w:bottom w:val="single" w:color="000000" w:sz="4" w:space="0"/>
              <w:right w:val="single" w:color="000000" w:sz="4" w:space="0"/>
            </w:tcBorders>
            <w:shd w:val="clear" w:color="auto" w:fill="auto"/>
            <w:vAlign w:val="center"/>
          </w:tcPr>
          <w:p w14:paraId="52878225">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val="en-US" w:eastAsia="zh-CN"/>
              </w:rPr>
              <w:t xml:space="preserve">根据供应商提供的应急预案包括但不限于电影兑换 </w:t>
            </w:r>
          </w:p>
          <w:p w14:paraId="2D23BA72">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val="en-US" w:eastAsia="zh-CN"/>
              </w:rPr>
              <w:t xml:space="preserve">券加价、出现屏蔽场次、屏蔽影城、出票故障、系统 </w:t>
            </w:r>
          </w:p>
          <w:p w14:paraId="52EF5364">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val="en-US" w:eastAsia="zh-CN"/>
              </w:rPr>
              <w:t xml:space="preserve">繁忙、系统升级等情况的处理措施进行评分：1. </w:t>
            </w:r>
          </w:p>
          <w:p w14:paraId="3337BDC5">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val="en-US" w:eastAsia="zh-CN"/>
              </w:rPr>
              <w:t xml:space="preserve">方案内容完全结合整体需求，对所有方面进行深化 </w:t>
            </w:r>
          </w:p>
          <w:p w14:paraId="6A0AA0B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val="en-US" w:eastAsia="zh-CN"/>
              </w:rPr>
              <w:t xml:space="preserve">具体的描述，方案满足采购需求且可行性高的，得 10 </w:t>
            </w:r>
          </w:p>
          <w:p w14:paraId="4075D310">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val="en-US" w:eastAsia="zh-CN"/>
              </w:rPr>
              <w:t xml:space="preserve">分； 2.方案内容完全结合整体需求，但描述不够深化具体，方案满足采购需求且可行性较高的，得6分； </w:t>
            </w:r>
          </w:p>
          <w:p w14:paraId="63B239A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val="en-US" w:eastAsia="zh-CN"/>
              </w:rPr>
              <w:t>3.提供了方案但内容缺项漏项或方案可行性不高的，得2分；4.未提供方案的不得分。</w:t>
            </w:r>
          </w:p>
        </w:tc>
      </w:tr>
      <w:tr w14:paraId="1930A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8" w:hRule="atLeast"/>
        </w:trPr>
        <w:tc>
          <w:tcPr>
            <w:tcW w:w="1091"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74C5C2C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投标报价</w:t>
            </w:r>
          </w:p>
        </w:tc>
        <w:tc>
          <w:tcPr>
            <w:tcW w:w="1008"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63280DA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投标报价得分30</w:t>
            </w:r>
          </w:p>
        </w:tc>
        <w:tc>
          <w:tcPr>
            <w:tcW w:w="29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0D25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投标报价得分=（评标基准价/投标报价）*价格分值【注：1.满足招标文件要求且报价最低的投标报价为评标基准价；2.总价金额与按单价汇总金额不一致的，以单价金额计算结果为准。但是单价金额计算结果超过预算价的，对其按无效响应处理】</w:t>
            </w:r>
          </w:p>
        </w:tc>
      </w:tr>
    </w:tbl>
    <w:p w14:paraId="2B5B6DD0">
      <w:pPr>
        <w:keepNext w:val="0"/>
        <w:keepLines w:val="0"/>
        <w:pageBreakBefore w:val="0"/>
        <w:widowControl w:val="0"/>
        <w:numPr>
          <w:ilvl w:val="0"/>
          <w:numId w:val="0"/>
        </w:numPr>
        <w:kinsoku/>
        <w:wordWrap/>
        <w:overflowPunct/>
        <w:topLinePunct w:val="0"/>
        <w:bidi w:val="0"/>
        <w:spacing w:line="240" w:lineRule="auto"/>
        <w:ind w:firstLine="640" w:firstLineChars="200"/>
        <w:jc w:val="both"/>
        <w:rPr>
          <w:rFonts w:hint="default" w:ascii="黑体" w:hAnsi="黑体" w:eastAsia="黑体" w:cs="黑体"/>
          <w:b w:val="0"/>
          <w:bCs w:val="0"/>
          <w:color w:val="auto"/>
          <w:kern w:val="0"/>
          <w:sz w:val="32"/>
          <w:szCs w:val="32"/>
          <w:lang w:val="en-US" w:eastAsia="zh-CN"/>
        </w:rPr>
      </w:pPr>
      <w:r>
        <w:rPr>
          <w:rFonts w:hint="eastAsia" w:ascii="黑体" w:hAnsi="黑体" w:eastAsia="黑体" w:cs="黑体"/>
          <w:b w:val="0"/>
          <w:bCs w:val="0"/>
          <w:color w:val="auto"/>
          <w:kern w:val="0"/>
          <w:sz w:val="32"/>
          <w:szCs w:val="32"/>
          <w:lang w:val="en-US" w:eastAsia="zh-CN"/>
        </w:rPr>
        <w:t>五、响应</w:t>
      </w:r>
      <w:r>
        <w:rPr>
          <w:rFonts w:hint="default" w:ascii="黑体" w:hAnsi="黑体" w:eastAsia="黑体" w:cs="黑体"/>
          <w:b w:val="0"/>
          <w:bCs w:val="0"/>
          <w:color w:val="auto"/>
          <w:kern w:val="0"/>
          <w:sz w:val="32"/>
          <w:szCs w:val="32"/>
          <w:lang w:val="en-US" w:eastAsia="zh-CN"/>
        </w:rPr>
        <w:t>文件格式</w:t>
      </w:r>
    </w:p>
    <w:p w14:paraId="6A401483">
      <w:pPr>
        <w:keepNext w:val="0"/>
        <w:keepLines w:val="0"/>
        <w:pageBreakBefore w:val="0"/>
        <w:kinsoku/>
        <w:wordWrap/>
        <w:overflowPunct/>
        <w:topLinePunct w:val="0"/>
        <w:autoSpaceDE w:val="0"/>
        <w:autoSpaceDN w:val="0"/>
        <w:bidi w:val="0"/>
        <w:adjustRightInd w:val="0"/>
        <w:spacing w:line="240" w:lineRule="auto"/>
        <w:ind w:left="40" w:leftChars="19" w:firstLine="640" w:firstLineChars="200"/>
        <w:jc w:val="left"/>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投</w:t>
      </w:r>
      <w:r>
        <w:rPr>
          <w:rFonts w:hint="default" w:ascii="仿宋" w:hAnsi="仿宋" w:eastAsia="仿宋" w:cs="仿宋"/>
          <w:color w:val="auto"/>
          <w:kern w:val="2"/>
          <w:sz w:val="32"/>
          <w:szCs w:val="32"/>
          <w:highlight w:val="none"/>
          <w:lang w:val="en-US" w:eastAsia="zh-CN" w:bidi="ar-SA"/>
        </w:rPr>
        <w:t>标</w:t>
      </w:r>
      <w:r>
        <w:rPr>
          <w:rFonts w:hint="eastAsia" w:ascii="仿宋" w:hAnsi="仿宋" w:eastAsia="仿宋" w:cs="仿宋"/>
          <w:color w:val="auto"/>
          <w:kern w:val="2"/>
          <w:sz w:val="32"/>
          <w:szCs w:val="32"/>
          <w:highlight w:val="none"/>
          <w:lang w:val="en-US" w:eastAsia="zh-CN" w:bidi="ar-SA"/>
        </w:rPr>
        <w:t>响应</w:t>
      </w:r>
      <w:r>
        <w:rPr>
          <w:rFonts w:hint="default" w:ascii="仿宋" w:hAnsi="仿宋" w:eastAsia="仿宋" w:cs="仿宋"/>
          <w:color w:val="auto"/>
          <w:kern w:val="2"/>
          <w:sz w:val="32"/>
          <w:szCs w:val="32"/>
          <w:highlight w:val="none"/>
          <w:lang w:val="en-US" w:eastAsia="zh-CN" w:bidi="ar-SA"/>
        </w:rPr>
        <w:t>文件</w:t>
      </w:r>
      <w:r>
        <w:rPr>
          <w:rFonts w:hint="default" w:ascii="仿宋" w:hAnsi="仿宋" w:eastAsia="仿宋" w:cs="仿宋"/>
          <w:color w:val="auto"/>
          <w:kern w:val="2"/>
          <w:sz w:val="32"/>
          <w:szCs w:val="32"/>
          <w:highlight w:val="none"/>
          <w:lang w:val="zh-CN" w:eastAsia="zh-CN" w:bidi="ar-SA"/>
        </w:rPr>
        <w:t>包括但不限于以下组成内容，请按顺序制作</w:t>
      </w:r>
      <w:r>
        <w:rPr>
          <w:rFonts w:hint="eastAsia" w:ascii="仿宋" w:hAnsi="仿宋" w:eastAsia="仿宋" w:cs="仿宋"/>
          <w:color w:val="auto"/>
          <w:kern w:val="2"/>
          <w:sz w:val="32"/>
          <w:szCs w:val="32"/>
          <w:highlight w:val="none"/>
          <w:lang w:val="en-US" w:eastAsia="zh-CN" w:bidi="ar-SA"/>
        </w:rPr>
        <w:t>成册</w:t>
      </w:r>
      <w:r>
        <w:rPr>
          <w:rFonts w:hint="default"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提供一式四份。</w:t>
      </w:r>
      <w:r>
        <w:rPr>
          <w:rFonts w:hint="default" w:ascii="仿宋" w:hAnsi="仿宋" w:eastAsia="仿宋" w:cs="仿宋"/>
          <w:color w:val="auto"/>
          <w:kern w:val="2"/>
          <w:sz w:val="32"/>
          <w:szCs w:val="32"/>
          <w:highlight w:val="none"/>
          <w:lang w:val="zh-CN" w:eastAsia="zh-CN" w:bidi="ar-SA"/>
        </w:rPr>
        <w:t>有提供格式文件的请按格式要求提交。</w:t>
      </w:r>
    </w:p>
    <w:tbl>
      <w:tblPr>
        <w:tblStyle w:val="9"/>
        <w:tblW w:w="9119"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911"/>
        <w:gridCol w:w="6864"/>
        <w:gridCol w:w="1344"/>
      </w:tblGrid>
      <w:tr w14:paraId="6E906FA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39A5D58B">
            <w:pPr>
              <w:keepNext w:val="0"/>
              <w:keepLines w:val="0"/>
              <w:pageBreakBefore w:val="0"/>
              <w:widowControl w:val="0"/>
              <w:kinsoku/>
              <w:wordWrap/>
              <w:overflowPunct/>
              <w:topLinePunct w:val="0"/>
              <w:bidi w:val="0"/>
              <w:spacing w:line="440" w:lineRule="exact"/>
              <w:jc w:val="center"/>
              <w:rPr>
                <w:rFonts w:hint="eastAsia" w:ascii="黑体" w:hAnsi="黑体" w:eastAsia="黑体" w:cs="黑体"/>
                <w:color w:val="auto"/>
                <w:sz w:val="24"/>
                <w:szCs w:val="24"/>
              </w:rPr>
            </w:pPr>
            <w:r>
              <w:rPr>
                <w:rFonts w:hint="eastAsia" w:ascii="黑体" w:hAnsi="黑体" w:eastAsia="黑体" w:cs="黑体"/>
                <w:color w:val="auto"/>
                <w:sz w:val="24"/>
                <w:szCs w:val="24"/>
              </w:rPr>
              <w:t>序号</w:t>
            </w:r>
          </w:p>
        </w:tc>
        <w:tc>
          <w:tcPr>
            <w:tcW w:w="6864" w:type="dxa"/>
            <w:tcBorders>
              <w:top w:val="single" w:color="auto" w:sz="6" w:space="0"/>
              <w:left w:val="single" w:color="auto" w:sz="6" w:space="0"/>
              <w:bottom w:val="single" w:color="auto" w:sz="6" w:space="0"/>
              <w:right w:val="single" w:color="auto" w:sz="6" w:space="0"/>
            </w:tcBorders>
            <w:vAlign w:val="center"/>
          </w:tcPr>
          <w:p w14:paraId="5272C22F">
            <w:pPr>
              <w:keepNext w:val="0"/>
              <w:keepLines w:val="0"/>
              <w:pageBreakBefore w:val="0"/>
              <w:widowControl w:val="0"/>
              <w:kinsoku/>
              <w:wordWrap/>
              <w:overflowPunct/>
              <w:topLinePunct w:val="0"/>
              <w:bidi w:val="0"/>
              <w:spacing w:line="440" w:lineRule="exact"/>
              <w:jc w:val="center"/>
              <w:rPr>
                <w:rFonts w:hint="eastAsia" w:ascii="黑体" w:hAnsi="黑体" w:eastAsia="黑体" w:cs="黑体"/>
                <w:color w:val="auto"/>
                <w:sz w:val="24"/>
                <w:szCs w:val="24"/>
              </w:rPr>
            </w:pPr>
            <w:r>
              <w:rPr>
                <w:rFonts w:hint="eastAsia" w:ascii="黑体" w:hAnsi="黑体" w:eastAsia="黑体" w:cs="黑体"/>
                <w:color w:val="auto"/>
                <w:sz w:val="24"/>
                <w:szCs w:val="24"/>
              </w:rPr>
              <w:t>内容</w:t>
            </w:r>
          </w:p>
        </w:tc>
        <w:tc>
          <w:tcPr>
            <w:tcW w:w="1344" w:type="dxa"/>
            <w:tcBorders>
              <w:top w:val="single" w:color="auto" w:sz="6" w:space="0"/>
              <w:left w:val="single" w:color="auto" w:sz="6" w:space="0"/>
              <w:bottom w:val="single" w:color="auto" w:sz="6" w:space="0"/>
              <w:right w:val="single" w:color="auto" w:sz="6" w:space="0"/>
            </w:tcBorders>
            <w:vAlign w:val="center"/>
          </w:tcPr>
          <w:p w14:paraId="23AC3BD7">
            <w:pPr>
              <w:keepNext w:val="0"/>
              <w:keepLines w:val="0"/>
              <w:pageBreakBefore w:val="0"/>
              <w:widowControl w:val="0"/>
              <w:kinsoku/>
              <w:wordWrap/>
              <w:overflowPunct/>
              <w:topLinePunct w:val="0"/>
              <w:bidi w:val="0"/>
              <w:spacing w:line="440" w:lineRule="exact"/>
              <w:jc w:val="center"/>
              <w:rPr>
                <w:rFonts w:hint="eastAsia" w:ascii="黑体" w:hAnsi="黑体" w:eastAsia="黑体" w:cs="黑体"/>
                <w:color w:val="auto"/>
                <w:sz w:val="24"/>
                <w:szCs w:val="24"/>
              </w:rPr>
            </w:pPr>
            <w:r>
              <w:rPr>
                <w:rFonts w:hint="eastAsia" w:ascii="黑体" w:hAnsi="黑体" w:eastAsia="黑体" w:cs="黑体"/>
                <w:color w:val="auto"/>
                <w:sz w:val="24"/>
                <w:szCs w:val="24"/>
              </w:rPr>
              <w:t>盖章要求</w:t>
            </w:r>
          </w:p>
        </w:tc>
      </w:tr>
      <w:tr w14:paraId="008B948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08" w:hRule="atLeast"/>
          <w:jc w:val="center"/>
        </w:trPr>
        <w:tc>
          <w:tcPr>
            <w:tcW w:w="9119" w:type="dxa"/>
            <w:gridSpan w:val="3"/>
            <w:tcBorders>
              <w:top w:val="single" w:color="auto" w:sz="6" w:space="0"/>
              <w:left w:val="single" w:color="auto" w:sz="6" w:space="0"/>
              <w:bottom w:val="single" w:color="auto" w:sz="6" w:space="0"/>
              <w:right w:val="single" w:color="auto" w:sz="6" w:space="0"/>
            </w:tcBorders>
            <w:vAlign w:val="center"/>
          </w:tcPr>
          <w:p w14:paraId="716A9174">
            <w:pPr>
              <w:keepNext w:val="0"/>
              <w:keepLines w:val="0"/>
              <w:pageBreakBefore w:val="0"/>
              <w:widowControl w:val="0"/>
              <w:kinsoku/>
              <w:wordWrap/>
              <w:overflowPunct/>
              <w:topLinePunct w:val="0"/>
              <w:bidi w:val="0"/>
              <w:spacing w:line="440" w:lineRule="exact"/>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b/>
                <w:bCs/>
                <w:color w:val="auto"/>
                <w:sz w:val="24"/>
                <w:szCs w:val="24"/>
                <w:lang w:eastAsia="zh-CN"/>
              </w:rPr>
              <w:t>商务部分</w:t>
            </w:r>
          </w:p>
        </w:tc>
      </w:tr>
      <w:tr w14:paraId="2829D6F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2636D02F">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1</w:t>
            </w:r>
          </w:p>
        </w:tc>
        <w:tc>
          <w:tcPr>
            <w:tcW w:w="6864" w:type="dxa"/>
            <w:tcBorders>
              <w:top w:val="single" w:color="auto" w:sz="6" w:space="0"/>
              <w:left w:val="single" w:color="auto" w:sz="6" w:space="0"/>
              <w:bottom w:val="single" w:color="auto" w:sz="6" w:space="0"/>
              <w:right w:val="single" w:color="auto" w:sz="6" w:space="0"/>
            </w:tcBorders>
            <w:vAlign w:val="center"/>
          </w:tcPr>
          <w:p w14:paraId="074FD8AF">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投标承诺函</w:t>
            </w:r>
          </w:p>
        </w:tc>
        <w:tc>
          <w:tcPr>
            <w:tcW w:w="1344" w:type="dxa"/>
            <w:tcBorders>
              <w:top w:val="single" w:color="auto" w:sz="6" w:space="0"/>
              <w:left w:val="single" w:color="auto" w:sz="6" w:space="0"/>
              <w:bottom w:val="single" w:color="auto" w:sz="6" w:space="0"/>
              <w:right w:val="single" w:color="auto" w:sz="6" w:space="0"/>
            </w:tcBorders>
            <w:vAlign w:val="center"/>
          </w:tcPr>
          <w:p w14:paraId="3432A0E0">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71C95AA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22F6A5F3">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2</w:t>
            </w:r>
          </w:p>
        </w:tc>
        <w:tc>
          <w:tcPr>
            <w:tcW w:w="6864" w:type="dxa"/>
            <w:tcBorders>
              <w:top w:val="single" w:color="auto" w:sz="6" w:space="0"/>
              <w:left w:val="single" w:color="auto" w:sz="6" w:space="0"/>
              <w:bottom w:val="single" w:color="auto" w:sz="6" w:space="0"/>
              <w:right w:val="single" w:color="auto" w:sz="6" w:space="0"/>
            </w:tcBorders>
            <w:vAlign w:val="center"/>
          </w:tcPr>
          <w:p w14:paraId="34467D8D">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投标人资格声明函</w:t>
            </w:r>
          </w:p>
        </w:tc>
        <w:tc>
          <w:tcPr>
            <w:tcW w:w="1344" w:type="dxa"/>
            <w:tcBorders>
              <w:top w:val="single" w:color="auto" w:sz="6" w:space="0"/>
              <w:left w:val="single" w:color="auto" w:sz="6" w:space="0"/>
              <w:bottom w:val="single" w:color="auto" w:sz="6" w:space="0"/>
              <w:right w:val="single" w:color="auto" w:sz="6" w:space="0"/>
            </w:tcBorders>
            <w:vAlign w:val="center"/>
          </w:tcPr>
          <w:p w14:paraId="4373210B">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1DEF0AD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02"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5C717937">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3</w:t>
            </w:r>
          </w:p>
        </w:tc>
        <w:tc>
          <w:tcPr>
            <w:tcW w:w="6864" w:type="dxa"/>
            <w:tcBorders>
              <w:top w:val="single" w:color="auto" w:sz="6" w:space="0"/>
              <w:left w:val="single" w:color="auto" w:sz="6" w:space="0"/>
              <w:bottom w:val="single" w:color="auto" w:sz="6" w:space="0"/>
              <w:right w:val="single" w:color="auto" w:sz="6" w:space="0"/>
            </w:tcBorders>
            <w:vAlign w:val="center"/>
          </w:tcPr>
          <w:p w14:paraId="7B8C421B">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授权委托证明书（法定代表人亲自办理投标事宜的，则无需提交本证明书）</w:t>
            </w:r>
          </w:p>
        </w:tc>
        <w:tc>
          <w:tcPr>
            <w:tcW w:w="1344" w:type="dxa"/>
            <w:tcBorders>
              <w:top w:val="single" w:color="auto" w:sz="6" w:space="0"/>
              <w:left w:val="single" w:color="auto" w:sz="6" w:space="0"/>
              <w:bottom w:val="single" w:color="auto" w:sz="6" w:space="0"/>
              <w:right w:val="single" w:color="auto" w:sz="6" w:space="0"/>
            </w:tcBorders>
            <w:vAlign w:val="center"/>
          </w:tcPr>
          <w:p w14:paraId="3C2FF7F6">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7103AB3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2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794860BD">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p>
        </w:tc>
        <w:tc>
          <w:tcPr>
            <w:tcW w:w="6864" w:type="dxa"/>
            <w:tcBorders>
              <w:top w:val="single" w:color="auto" w:sz="6" w:space="0"/>
              <w:left w:val="single" w:color="auto" w:sz="6" w:space="0"/>
              <w:bottom w:val="single" w:color="auto" w:sz="6" w:space="0"/>
              <w:right w:val="single" w:color="auto" w:sz="6" w:space="0"/>
            </w:tcBorders>
            <w:vAlign w:val="center"/>
          </w:tcPr>
          <w:p w14:paraId="158F65FD">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用户需求响应申明函</w:t>
            </w:r>
          </w:p>
        </w:tc>
        <w:tc>
          <w:tcPr>
            <w:tcW w:w="1344" w:type="dxa"/>
            <w:tcBorders>
              <w:top w:val="single" w:color="auto" w:sz="6" w:space="0"/>
              <w:left w:val="single" w:color="auto" w:sz="6" w:space="0"/>
              <w:bottom w:val="single" w:color="auto" w:sz="6" w:space="0"/>
              <w:right w:val="single" w:color="auto" w:sz="6" w:space="0"/>
            </w:tcBorders>
            <w:vAlign w:val="center"/>
          </w:tcPr>
          <w:p w14:paraId="43BA246D">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2123940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99"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419E8596">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w:t>
            </w:r>
          </w:p>
        </w:tc>
        <w:tc>
          <w:tcPr>
            <w:tcW w:w="6864" w:type="dxa"/>
            <w:tcBorders>
              <w:top w:val="single" w:color="auto" w:sz="6" w:space="0"/>
              <w:left w:val="single" w:color="auto" w:sz="6" w:space="0"/>
              <w:bottom w:val="single" w:color="auto" w:sz="6" w:space="0"/>
              <w:right w:val="single" w:color="auto" w:sz="6" w:space="0"/>
            </w:tcBorders>
            <w:vAlign w:val="center"/>
          </w:tcPr>
          <w:p w14:paraId="5B64F71B">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业绩一览表</w:t>
            </w:r>
            <w:r>
              <w:rPr>
                <w:rFonts w:hint="eastAsia" w:ascii="仿宋" w:hAnsi="仿宋" w:eastAsia="仿宋" w:cs="仿宋"/>
                <w:color w:val="auto"/>
                <w:sz w:val="24"/>
                <w:szCs w:val="24"/>
                <w:lang w:val="en-US" w:eastAsia="zh-CN"/>
              </w:rPr>
              <w:t>及相关证明材料</w:t>
            </w:r>
          </w:p>
        </w:tc>
        <w:tc>
          <w:tcPr>
            <w:tcW w:w="1344" w:type="dxa"/>
            <w:tcBorders>
              <w:top w:val="single" w:color="auto" w:sz="6" w:space="0"/>
              <w:left w:val="single" w:color="auto" w:sz="6" w:space="0"/>
              <w:bottom w:val="single" w:color="auto" w:sz="6" w:space="0"/>
              <w:right w:val="single" w:color="auto" w:sz="6" w:space="0"/>
            </w:tcBorders>
            <w:vAlign w:val="center"/>
          </w:tcPr>
          <w:p w14:paraId="3C340CD6">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2DE107C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3E127C43">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6</w:t>
            </w:r>
          </w:p>
        </w:tc>
        <w:tc>
          <w:tcPr>
            <w:tcW w:w="6864" w:type="dxa"/>
            <w:tcBorders>
              <w:top w:val="single" w:color="auto" w:sz="6" w:space="0"/>
              <w:left w:val="single" w:color="auto" w:sz="6" w:space="0"/>
              <w:bottom w:val="single" w:color="auto" w:sz="6" w:space="0"/>
              <w:right w:val="single" w:color="auto" w:sz="6" w:space="0"/>
            </w:tcBorders>
            <w:vAlign w:val="center"/>
          </w:tcPr>
          <w:p w14:paraId="7690C35F">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用户评价证明材料</w:t>
            </w:r>
          </w:p>
        </w:tc>
        <w:tc>
          <w:tcPr>
            <w:tcW w:w="1344" w:type="dxa"/>
            <w:tcBorders>
              <w:top w:val="single" w:color="auto" w:sz="6" w:space="0"/>
              <w:left w:val="single" w:color="auto" w:sz="6" w:space="0"/>
              <w:bottom w:val="single" w:color="auto" w:sz="6" w:space="0"/>
              <w:right w:val="single" w:color="auto" w:sz="6" w:space="0"/>
            </w:tcBorders>
            <w:vAlign w:val="center"/>
          </w:tcPr>
          <w:p w14:paraId="7FA3AB5E">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54D57F1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0B1F7931">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w:t>
            </w:r>
          </w:p>
        </w:tc>
        <w:tc>
          <w:tcPr>
            <w:tcW w:w="6864" w:type="dxa"/>
            <w:tcBorders>
              <w:top w:val="single" w:color="auto" w:sz="6" w:space="0"/>
              <w:left w:val="single" w:color="auto" w:sz="6" w:space="0"/>
              <w:bottom w:val="single" w:color="auto" w:sz="6" w:space="0"/>
              <w:right w:val="single" w:color="auto" w:sz="6" w:space="0"/>
            </w:tcBorders>
            <w:vAlign w:val="center"/>
          </w:tcPr>
          <w:p w14:paraId="076BBCEF">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sz w:val="24"/>
                <w:szCs w:val="24"/>
                <w:lang w:val="en-US" w:eastAsia="zh-CN"/>
              </w:rPr>
            </w:pPr>
            <w:r>
              <w:rPr>
                <w:rFonts w:hint="default" w:ascii="仿宋" w:hAnsi="仿宋" w:eastAsia="仿宋" w:cs="仿宋"/>
                <w:i w:val="0"/>
                <w:iCs w:val="0"/>
                <w:color w:val="auto"/>
                <w:kern w:val="0"/>
                <w:sz w:val="24"/>
                <w:szCs w:val="24"/>
                <w:u w:val="none"/>
                <w:lang w:val="en-US" w:eastAsia="zh-CN" w:bidi="ar"/>
              </w:rPr>
              <w:t>电影券增值服务</w:t>
            </w:r>
            <w:r>
              <w:rPr>
                <w:rFonts w:hint="eastAsia" w:ascii="仿宋" w:hAnsi="仿宋" w:eastAsia="仿宋" w:cs="仿宋"/>
                <w:i w:val="0"/>
                <w:iCs w:val="0"/>
                <w:color w:val="auto"/>
                <w:kern w:val="0"/>
                <w:sz w:val="24"/>
                <w:szCs w:val="24"/>
                <w:u w:val="none"/>
                <w:lang w:val="en-US" w:eastAsia="zh-CN" w:bidi="ar"/>
              </w:rPr>
              <w:t>承诺函（电影券免费延期兑换使用承诺函）</w:t>
            </w:r>
          </w:p>
        </w:tc>
        <w:tc>
          <w:tcPr>
            <w:tcW w:w="1344" w:type="dxa"/>
            <w:tcBorders>
              <w:top w:val="single" w:color="auto" w:sz="6" w:space="0"/>
              <w:left w:val="single" w:color="auto" w:sz="6" w:space="0"/>
              <w:bottom w:val="single" w:color="auto" w:sz="6" w:space="0"/>
              <w:right w:val="single" w:color="auto" w:sz="6" w:space="0"/>
            </w:tcBorders>
            <w:vAlign w:val="center"/>
          </w:tcPr>
          <w:p w14:paraId="2387DBAE">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7262B86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232BB244">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w:t>
            </w:r>
          </w:p>
        </w:tc>
        <w:tc>
          <w:tcPr>
            <w:tcW w:w="6864" w:type="dxa"/>
            <w:tcBorders>
              <w:top w:val="single" w:color="auto" w:sz="6" w:space="0"/>
              <w:left w:val="single" w:color="auto" w:sz="6" w:space="0"/>
              <w:bottom w:val="single" w:color="auto" w:sz="6" w:space="0"/>
              <w:right w:val="single" w:color="auto" w:sz="6" w:space="0"/>
            </w:tcBorders>
            <w:vAlign w:val="center"/>
          </w:tcPr>
          <w:p w14:paraId="2662553E">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投标人认为有必要说明的其他商务资料</w:t>
            </w:r>
          </w:p>
        </w:tc>
        <w:tc>
          <w:tcPr>
            <w:tcW w:w="1344" w:type="dxa"/>
            <w:tcBorders>
              <w:top w:val="single" w:color="auto" w:sz="6" w:space="0"/>
              <w:left w:val="single" w:color="auto" w:sz="6" w:space="0"/>
              <w:bottom w:val="single" w:color="auto" w:sz="6" w:space="0"/>
              <w:right w:val="single" w:color="auto" w:sz="6" w:space="0"/>
            </w:tcBorders>
            <w:vAlign w:val="center"/>
          </w:tcPr>
          <w:p w14:paraId="11919D39">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53A6C43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08" w:hRule="atLeast"/>
          <w:jc w:val="center"/>
        </w:trPr>
        <w:tc>
          <w:tcPr>
            <w:tcW w:w="9119" w:type="dxa"/>
            <w:gridSpan w:val="3"/>
            <w:tcBorders>
              <w:top w:val="single" w:color="auto" w:sz="6" w:space="0"/>
              <w:left w:val="single" w:color="auto" w:sz="6" w:space="0"/>
              <w:bottom w:val="single" w:color="auto" w:sz="6" w:space="0"/>
              <w:right w:val="single" w:color="auto" w:sz="6" w:space="0"/>
            </w:tcBorders>
            <w:vAlign w:val="center"/>
          </w:tcPr>
          <w:p w14:paraId="5EF9A180">
            <w:pPr>
              <w:keepNext w:val="0"/>
              <w:keepLines w:val="0"/>
              <w:pageBreakBefore w:val="0"/>
              <w:widowControl w:val="0"/>
              <w:kinsoku/>
              <w:wordWrap/>
              <w:overflowPunct/>
              <w:topLinePunct w:val="0"/>
              <w:bidi w:val="0"/>
              <w:spacing w:line="440" w:lineRule="exact"/>
              <w:jc w:val="center"/>
              <w:rPr>
                <w:rFonts w:hint="default" w:ascii="Times New Roman" w:hAnsi="Times New Roman" w:eastAsia="宋体" w:cs="Times New Roman"/>
                <w:b/>
                <w:bCs/>
                <w:i w:val="0"/>
                <w:iCs w:val="0"/>
                <w:color w:val="auto"/>
                <w:sz w:val="24"/>
                <w:szCs w:val="24"/>
              </w:rPr>
            </w:pPr>
            <w:r>
              <w:rPr>
                <w:rFonts w:hint="default" w:ascii="Times New Roman" w:hAnsi="Times New Roman" w:eastAsia="宋体" w:cs="Times New Roman"/>
                <w:b/>
                <w:bCs/>
                <w:i w:val="0"/>
                <w:iCs w:val="0"/>
                <w:color w:val="auto"/>
                <w:sz w:val="24"/>
                <w:szCs w:val="24"/>
                <w:lang w:eastAsia="zh-CN"/>
              </w:rPr>
              <w:t>技术部分</w:t>
            </w:r>
          </w:p>
        </w:tc>
      </w:tr>
      <w:tr w14:paraId="11FD04D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11B13F9C">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w:t>
            </w:r>
          </w:p>
        </w:tc>
        <w:tc>
          <w:tcPr>
            <w:tcW w:w="6864" w:type="dxa"/>
            <w:tcBorders>
              <w:top w:val="single" w:color="auto" w:sz="6" w:space="0"/>
              <w:left w:val="single" w:color="auto" w:sz="6" w:space="0"/>
              <w:bottom w:val="single" w:color="auto" w:sz="6" w:space="0"/>
              <w:right w:val="single" w:color="auto" w:sz="6" w:space="0"/>
            </w:tcBorders>
            <w:vAlign w:val="center"/>
          </w:tcPr>
          <w:p w14:paraId="4BAA2186">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color w:val="auto"/>
                <w:sz w:val="24"/>
                <w:szCs w:val="24"/>
                <w:lang w:val="en-US" w:eastAsia="zh-CN"/>
              </w:rPr>
            </w:pPr>
            <w:r>
              <w:rPr>
                <w:rFonts w:hint="default" w:ascii="仿宋" w:hAnsi="仿宋" w:eastAsia="仿宋" w:cs="仿宋"/>
                <w:i w:val="0"/>
                <w:iCs w:val="0"/>
                <w:color w:val="auto"/>
                <w:kern w:val="0"/>
                <w:sz w:val="24"/>
                <w:szCs w:val="24"/>
                <w:u w:val="none"/>
                <w:lang w:val="en-US" w:eastAsia="zh-CN" w:bidi="ar"/>
              </w:rPr>
              <w:t>影院覆盖资源</w:t>
            </w:r>
            <w:r>
              <w:rPr>
                <w:rFonts w:hint="eastAsia" w:ascii="仿宋" w:hAnsi="仿宋" w:eastAsia="仿宋" w:cs="仿宋"/>
                <w:i w:val="0"/>
                <w:iCs w:val="0"/>
                <w:color w:val="auto"/>
                <w:kern w:val="0"/>
                <w:sz w:val="24"/>
                <w:szCs w:val="24"/>
                <w:u w:val="none"/>
                <w:lang w:val="en-US" w:eastAsia="zh-CN" w:bidi="ar"/>
              </w:rPr>
              <w:t>承诺函</w:t>
            </w:r>
          </w:p>
        </w:tc>
        <w:tc>
          <w:tcPr>
            <w:tcW w:w="1344" w:type="dxa"/>
            <w:tcBorders>
              <w:top w:val="single" w:color="auto" w:sz="6" w:space="0"/>
              <w:left w:val="single" w:color="auto" w:sz="6" w:space="0"/>
              <w:bottom w:val="single" w:color="auto" w:sz="6" w:space="0"/>
              <w:right w:val="single" w:color="auto" w:sz="6" w:space="0"/>
            </w:tcBorders>
            <w:vAlign w:val="center"/>
          </w:tcPr>
          <w:p w14:paraId="2735BB32">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2922A11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0892D57E">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w:t>
            </w:r>
          </w:p>
        </w:tc>
        <w:tc>
          <w:tcPr>
            <w:tcW w:w="6864" w:type="dxa"/>
            <w:tcBorders>
              <w:top w:val="single" w:color="auto" w:sz="6" w:space="0"/>
              <w:left w:val="single" w:color="auto" w:sz="6" w:space="0"/>
              <w:bottom w:val="single" w:color="auto" w:sz="6" w:space="0"/>
              <w:right w:val="single" w:color="auto" w:sz="6" w:space="0"/>
            </w:tcBorders>
            <w:vAlign w:val="center"/>
          </w:tcPr>
          <w:p w14:paraId="34B680F3">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项目实施方案</w:t>
            </w:r>
          </w:p>
        </w:tc>
        <w:tc>
          <w:tcPr>
            <w:tcW w:w="1344" w:type="dxa"/>
            <w:tcBorders>
              <w:top w:val="single" w:color="auto" w:sz="6" w:space="0"/>
              <w:left w:val="single" w:color="auto" w:sz="6" w:space="0"/>
              <w:bottom w:val="single" w:color="auto" w:sz="6" w:space="0"/>
              <w:right w:val="single" w:color="auto" w:sz="6" w:space="0"/>
            </w:tcBorders>
            <w:vAlign w:val="center"/>
          </w:tcPr>
          <w:p w14:paraId="3E39E8C2">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00FAD04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292BAC70">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w:t>
            </w:r>
          </w:p>
        </w:tc>
        <w:tc>
          <w:tcPr>
            <w:tcW w:w="6864" w:type="dxa"/>
            <w:tcBorders>
              <w:top w:val="single" w:color="auto" w:sz="6" w:space="0"/>
              <w:left w:val="single" w:color="auto" w:sz="6" w:space="0"/>
              <w:bottom w:val="single" w:color="auto" w:sz="6" w:space="0"/>
              <w:right w:val="single" w:color="auto" w:sz="6" w:space="0"/>
            </w:tcBorders>
            <w:vAlign w:val="center"/>
          </w:tcPr>
          <w:p w14:paraId="3BFCCB46">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售后服务方案</w:t>
            </w:r>
          </w:p>
        </w:tc>
        <w:tc>
          <w:tcPr>
            <w:tcW w:w="1344" w:type="dxa"/>
            <w:tcBorders>
              <w:top w:val="single" w:color="auto" w:sz="6" w:space="0"/>
              <w:left w:val="single" w:color="auto" w:sz="6" w:space="0"/>
              <w:bottom w:val="single" w:color="auto" w:sz="6" w:space="0"/>
              <w:right w:val="single" w:color="auto" w:sz="6" w:space="0"/>
            </w:tcBorders>
            <w:vAlign w:val="center"/>
          </w:tcPr>
          <w:p w14:paraId="10FCB19C">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6D10507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7"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51855055">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w:t>
            </w:r>
          </w:p>
        </w:tc>
        <w:tc>
          <w:tcPr>
            <w:tcW w:w="6864" w:type="dxa"/>
            <w:tcBorders>
              <w:top w:val="single" w:color="auto" w:sz="6" w:space="0"/>
              <w:left w:val="single" w:color="auto" w:sz="6" w:space="0"/>
              <w:bottom w:val="single" w:color="auto" w:sz="6" w:space="0"/>
              <w:right w:val="single" w:color="auto" w:sz="6" w:space="0"/>
            </w:tcBorders>
            <w:vAlign w:val="center"/>
          </w:tcPr>
          <w:p w14:paraId="516820EE">
            <w:pPr>
              <w:keepNext w:val="0"/>
              <w:keepLines w:val="0"/>
              <w:pageBreakBefore w:val="0"/>
              <w:widowControl w:val="0"/>
              <w:kinsoku/>
              <w:wordWrap/>
              <w:overflowPunct/>
              <w:topLinePunct w:val="0"/>
              <w:bidi w:val="0"/>
              <w:spacing w:line="440" w:lineRule="exact"/>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应急预案</w:t>
            </w:r>
          </w:p>
        </w:tc>
        <w:tc>
          <w:tcPr>
            <w:tcW w:w="1344" w:type="dxa"/>
            <w:tcBorders>
              <w:top w:val="single" w:color="auto" w:sz="6" w:space="0"/>
              <w:left w:val="single" w:color="auto" w:sz="6" w:space="0"/>
              <w:bottom w:val="single" w:color="auto" w:sz="6" w:space="0"/>
              <w:right w:val="single" w:color="auto" w:sz="6" w:space="0"/>
            </w:tcBorders>
            <w:vAlign w:val="center"/>
          </w:tcPr>
          <w:p w14:paraId="5B8884A7">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5A74CFC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7"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052C9E12">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13</w:t>
            </w:r>
          </w:p>
        </w:tc>
        <w:tc>
          <w:tcPr>
            <w:tcW w:w="6864" w:type="dxa"/>
            <w:tcBorders>
              <w:top w:val="single" w:color="auto" w:sz="6" w:space="0"/>
              <w:left w:val="single" w:color="auto" w:sz="6" w:space="0"/>
              <w:bottom w:val="single" w:color="auto" w:sz="6" w:space="0"/>
              <w:right w:val="single" w:color="auto" w:sz="6" w:space="0"/>
            </w:tcBorders>
            <w:vAlign w:val="center"/>
          </w:tcPr>
          <w:p w14:paraId="7344F7BD">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投标人认为有必要说明的其他技术文件资料</w:t>
            </w:r>
          </w:p>
        </w:tc>
        <w:tc>
          <w:tcPr>
            <w:tcW w:w="1344" w:type="dxa"/>
            <w:tcBorders>
              <w:top w:val="single" w:color="auto" w:sz="6" w:space="0"/>
              <w:left w:val="single" w:color="auto" w:sz="6" w:space="0"/>
              <w:bottom w:val="single" w:color="auto" w:sz="6" w:space="0"/>
              <w:right w:val="single" w:color="auto" w:sz="6" w:space="0"/>
            </w:tcBorders>
            <w:vAlign w:val="center"/>
          </w:tcPr>
          <w:p w14:paraId="047D51F6">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72BE920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7" w:hRule="atLeast"/>
          <w:jc w:val="center"/>
        </w:trPr>
        <w:tc>
          <w:tcPr>
            <w:tcW w:w="9119" w:type="dxa"/>
            <w:gridSpan w:val="3"/>
            <w:tcBorders>
              <w:top w:val="single" w:color="auto" w:sz="6" w:space="0"/>
              <w:left w:val="single" w:color="auto" w:sz="6" w:space="0"/>
              <w:bottom w:val="single" w:color="auto" w:sz="6" w:space="0"/>
              <w:right w:val="single" w:color="auto" w:sz="6" w:space="0"/>
            </w:tcBorders>
            <w:vAlign w:val="center"/>
          </w:tcPr>
          <w:p w14:paraId="68F9317E">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default" w:ascii="Times New Roman" w:hAnsi="Times New Roman" w:eastAsia="宋体" w:cs="Times New Roman"/>
                <w:b/>
                <w:bCs/>
                <w:color w:val="auto"/>
                <w:sz w:val="24"/>
                <w:szCs w:val="24"/>
                <w:lang w:eastAsia="zh-CN"/>
              </w:rPr>
              <w:t>价格部分</w:t>
            </w:r>
          </w:p>
        </w:tc>
      </w:tr>
      <w:tr w14:paraId="02F6A91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98"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06FC8375">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14</w:t>
            </w:r>
          </w:p>
        </w:tc>
        <w:tc>
          <w:tcPr>
            <w:tcW w:w="6864" w:type="dxa"/>
            <w:tcBorders>
              <w:top w:val="single" w:color="auto" w:sz="6" w:space="0"/>
              <w:left w:val="single" w:color="auto" w:sz="6" w:space="0"/>
              <w:bottom w:val="single" w:color="auto" w:sz="6" w:space="0"/>
              <w:right w:val="single" w:color="auto" w:sz="6" w:space="0"/>
            </w:tcBorders>
            <w:vAlign w:val="center"/>
          </w:tcPr>
          <w:p w14:paraId="14024B3B">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投</w:t>
            </w:r>
            <w:r>
              <w:rPr>
                <w:rFonts w:hint="eastAsia" w:ascii="仿宋" w:hAnsi="仿宋" w:eastAsia="仿宋" w:cs="仿宋"/>
                <w:color w:val="auto"/>
                <w:sz w:val="24"/>
                <w:szCs w:val="24"/>
              </w:rPr>
              <w:t>标报价表</w:t>
            </w:r>
          </w:p>
        </w:tc>
        <w:tc>
          <w:tcPr>
            <w:tcW w:w="1344" w:type="dxa"/>
            <w:tcBorders>
              <w:top w:val="single" w:color="auto" w:sz="6" w:space="0"/>
              <w:left w:val="single" w:color="auto" w:sz="6" w:space="0"/>
              <w:bottom w:val="single" w:color="auto" w:sz="6" w:space="0"/>
              <w:right w:val="single" w:color="auto" w:sz="6" w:space="0"/>
            </w:tcBorders>
            <w:vAlign w:val="center"/>
          </w:tcPr>
          <w:p w14:paraId="64EDB8B4">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盖鲜章</w:t>
            </w:r>
          </w:p>
        </w:tc>
      </w:tr>
    </w:tbl>
    <w:p w14:paraId="4BCA013F">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default"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六</w:t>
      </w:r>
      <w:r>
        <w:rPr>
          <w:rFonts w:hint="default" w:ascii="黑体" w:hAnsi="黑体" w:eastAsia="黑体" w:cs="黑体"/>
          <w:b w:val="0"/>
          <w:bCs w:val="0"/>
          <w:color w:val="000000"/>
          <w:kern w:val="0"/>
          <w:sz w:val="32"/>
          <w:szCs w:val="32"/>
          <w:lang w:val="en-US" w:eastAsia="zh-CN"/>
        </w:rPr>
        <w:t>、报名方式及期限</w:t>
      </w:r>
    </w:p>
    <w:p w14:paraId="3C3E86E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right="0" w:firstLine="640" w:firstLineChars="200"/>
        <w:textAlignment w:val="auto"/>
        <w:rPr>
          <w:rFonts w:hint="default" w:ascii="仿宋" w:hAnsi="仿宋" w:eastAsia="仿宋" w:cs="仿宋"/>
          <w:color w:val="auto"/>
          <w:kern w:val="2"/>
          <w:sz w:val="32"/>
          <w:szCs w:val="32"/>
          <w:highlight w:val="none"/>
          <w:lang w:val="en-US" w:eastAsia="zh-CN" w:bidi="ar-SA"/>
        </w:rPr>
      </w:pPr>
      <w:r>
        <w:rPr>
          <w:rFonts w:hint="default" w:ascii="仿宋" w:hAnsi="仿宋" w:eastAsia="仿宋" w:cs="仿宋"/>
          <w:color w:val="auto"/>
          <w:kern w:val="2"/>
          <w:sz w:val="32"/>
          <w:szCs w:val="32"/>
          <w:highlight w:val="none"/>
          <w:lang w:val="en-US" w:eastAsia="zh-CN" w:bidi="ar-SA"/>
        </w:rPr>
        <w:t>1.本项目需现场报名，报名地点：广州市增城区新塘镇水松路10号（新塘医院门诊大楼七楼709总务科办公室）。</w:t>
      </w:r>
    </w:p>
    <w:p w14:paraId="7DE8365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right="0" w:firstLine="640" w:firstLineChars="200"/>
        <w:textAlignment w:val="auto"/>
        <w:rPr>
          <w:rFonts w:hint="default" w:ascii="仿宋" w:hAnsi="仿宋" w:eastAsia="仿宋" w:cs="仿宋"/>
          <w:color w:val="auto"/>
          <w:kern w:val="2"/>
          <w:sz w:val="32"/>
          <w:szCs w:val="32"/>
          <w:highlight w:val="none"/>
          <w:lang w:val="en-US" w:eastAsia="zh-CN" w:bidi="ar-SA"/>
        </w:rPr>
      </w:pPr>
      <w:r>
        <w:rPr>
          <w:rFonts w:hint="default" w:ascii="仿宋" w:hAnsi="仿宋" w:eastAsia="仿宋" w:cs="仿宋"/>
          <w:color w:val="auto"/>
          <w:kern w:val="2"/>
          <w:sz w:val="32"/>
          <w:szCs w:val="32"/>
          <w:highlight w:val="none"/>
          <w:lang w:val="en-US" w:eastAsia="zh-CN" w:bidi="ar-SA"/>
        </w:rPr>
        <w:t>2.报名截止时间：2025年3月</w:t>
      </w:r>
      <w:r>
        <w:rPr>
          <w:rFonts w:hint="eastAsia" w:ascii="仿宋" w:hAnsi="仿宋" w:eastAsia="仿宋" w:cs="仿宋"/>
          <w:color w:val="auto"/>
          <w:kern w:val="2"/>
          <w:sz w:val="32"/>
          <w:szCs w:val="32"/>
          <w:highlight w:val="none"/>
          <w:lang w:val="en-US" w:eastAsia="zh-CN" w:bidi="ar-SA"/>
        </w:rPr>
        <w:t>12</w:t>
      </w:r>
      <w:r>
        <w:rPr>
          <w:rFonts w:hint="default" w:ascii="仿宋" w:hAnsi="仿宋" w:eastAsia="仿宋" w:cs="仿宋"/>
          <w:color w:val="auto"/>
          <w:kern w:val="2"/>
          <w:sz w:val="32"/>
          <w:szCs w:val="32"/>
          <w:highlight w:val="none"/>
          <w:lang w:val="en-US" w:eastAsia="zh-CN" w:bidi="ar-SA"/>
        </w:rPr>
        <w:t>日。</w:t>
      </w:r>
    </w:p>
    <w:p w14:paraId="0B4DD65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right="0" w:firstLine="640" w:firstLineChars="200"/>
        <w:textAlignment w:val="auto"/>
        <w:rPr>
          <w:rFonts w:hint="default" w:ascii="仿宋" w:hAnsi="仿宋" w:eastAsia="仿宋" w:cs="仿宋"/>
          <w:color w:val="auto"/>
          <w:kern w:val="2"/>
          <w:sz w:val="32"/>
          <w:szCs w:val="32"/>
          <w:highlight w:val="none"/>
          <w:lang w:val="en-US" w:eastAsia="zh-CN" w:bidi="ar-SA"/>
        </w:rPr>
      </w:pPr>
      <w:r>
        <w:rPr>
          <w:rFonts w:hint="default" w:ascii="仿宋" w:hAnsi="仿宋" w:eastAsia="仿宋" w:cs="仿宋"/>
          <w:color w:val="auto"/>
          <w:kern w:val="2"/>
          <w:sz w:val="32"/>
          <w:szCs w:val="32"/>
          <w:highlight w:val="none"/>
          <w:lang w:val="en-US" w:eastAsia="zh-CN" w:bidi="ar-SA"/>
        </w:rPr>
        <w:t>3.报名资料内容包括：</w:t>
      </w:r>
    </w:p>
    <w:p w14:paraId="72AE280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right="0" w:firstLine="640" w:firstLineChars="200"/>
        <w:textAlignment w:val="auto"/>
        <w:rPr>
          <w:rFonts w:hint="default" w:ascii="仿宋" w:hAnsi="仿宋" w:eastAsia="仿宋" w:cs="仿宋"/>
          <w:color w:val="auto"/>
          <w:kern w:val="2"/>
          <w:sz w:val="32"/>
          <w:szCs w:val="32"/>
          <w:highlight w:val="none"/>
          <w:lang w:val="en-US" w:eastAsia="zh-CN" w:bidi="ar-SA"/>
        </w:rPr>
      </w:pPr>
      <w:r>
        <w:rPr>
          <w:rFonts w:hint="default" w:ascii="仿宋" w:hAnsi="仿宋" w:eastAsia="仿宋" w:cs="仿宋"/>
          <w:color w:val="auto"/>
          <w:kern w:val="2"/>
          <w:sz w:val="32"/>
          <w:szCs w:val="32"/>
          <w:highlight w:val="none"/>
          <w:lang w:val="en-US" w:eastAsia="zh-CN" w:bidi="ar-SA"/>
        </w:rPr>
        <w:t>1）公司营业执照；</w:t>
      </w:r>
    </w:p>
    <w:p w14:paraId="0DE25D1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right="0" w:firstLine="640" w:firstLineChars="200"/>
        <w:textAlignment w:val="auto"/>
        <w:rPr>
          <w:rFonts w:hint="default" w:ascii="仿宋" w:hAnsi="仿宋" w:eastAsia="仿宋" w:cs="仿宋"/>
          <w:color w:val="auto"/>
          <w:kern w:val="2"/>
          <w:sz w:val="32"/>
          <w:szCs w:val="32"/>
          <w:highlight w:val="none"/>
          <w:lang w:val="en-US" w:eastAsia="zh-CN" w:bidi="ar-SA"/>
        </w:rPr>
      </w:pPr>
      <w:r>
        <w:rPr>
          <w:rFonts w:hint="default" w:ascii="仿宋" w:hAnsi="仿宋" w:eastAsia="仿宋" w:cs="仿宋"/>
          <w:color w:val="auto"/>
          <w:kern w:val="2"/>
          <w:sz w:val="32"/>
          <w:szCs w:val="32"/>
          <w:highlight w:val="none"/>
          <w:lang w:val="en-US" w:eastAsia="zh-CN" w:bidi="ar-SA"/>
        </w:rPr>
        <w:t>2）法定代表人身份证明或授权委托书；</w:t>
      </w:r>
    </w:p>
    <w:p w14:paraId="626C0C40">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default" w:ascii="仿宋" w:hAnsi="仿宋" w:eastAsia="仿宋" w:cs="仿宋"/>
          <w:color w:val="auto"/>
          <w:kern w:val="2"/>
          <w:sz w:val="32"/>
          <w:szCs w:val="32"/>
          <w:highlight w:val="none"/>
          <w:lang w:val="en-US" w:eastAsia="zh-CN" w:bidi="ar-SA"/>
        </w:rPr>
      </w:pPr>
      <w:r>
        <w:rPr>
          <w:rFonts w:hint="default" w:ascii="仿宋" w:hAnsi="仿宋" w:eastAsia="仿宋" w:cs="仿宋"/>
          <w:color w:val="auto"/>
          <w:kern w:val="2"/>
          <w:sz w:val="32"/>
          <w:szCs w:val="32"/>
          <w:highlight w:val="none"/>
          <w:lang w:val="en-US" w:eastAsia="zh-CN" w:bidi="ar-SA"/>
        </w:rPr>
        <w:t>以上材料密封后盖企业公章，材料封面命名：</w:t>
      </w:r>
      <w:r>
        <w:rPr>
          <w:rFonts w:hint="eastAsia" w:ascii="仿宋" w:hAnsi="仿宋" w:eastAsia="仿宋" w:cs="仿宋"/>
          <w:color w:val="auto"/>
          <w:kern w:val="2"/>
          <w:sz w:val="32"/>
          <w:szCs w:val="32"/>
          <w:highlight w:val="none"/>
          <w:lang w:val="en-US" w:eastAsia="zh-CN" w:bidi="ar-SA"/>
        </w:rPr>
        <w:t>新塘医院工会2025年电影券采购项目</w:t>
      </w:r>
      <w:r>
        <w:rPr>
          <w:rFonts w:hint="eastAsia" w:ascii="仿宋" w:hAnsi="仿宋" w:eastAsia="仿宋" w:cs="仿宋"/>
          <w:color w:val="auto"/>
          <w:kern w:val="2"/>
          <w:sz w:val="32"/>
          <w:szCs w:val="32"/>
          <w:highlight w:val="none"/>
          <w:u w:val="single"/>
          <w:lang w:val="en-US" w:eastAsia="zh-CN" w:bidi="ar-SA"/>
        </w:rPr>
        <w:t xml:space="preserve">       </w:t>
      </w:r>
      <w:r>
        <w:rPr>
          <w:rFonts w:hint="default" w:ascii="仿宋" w:hAnsi="仿宋" w:eastAsia="仿宋" w:cs="仿宋"/>
          <w:color w:val="auto"/>
          <w:kern w:val="2"/>
          <w:sz w:val="32"/>
          <w:szCs w:val="32"/>
          <w:highlight w:val="none"/>
          <w:lang w:val="en-US" w:eastAsia="zh-CN" w:bidi="ar-SA"/>
        </w:rPr>
        <w:t>公司报名资料</w:t>
      </w:r>
      <w:r>
        <w:rPr>
          <w:rFonts w:hint="eastAsia" w:ascii="仿宋" w:hAnsi="仿宋" w:eastAsia="仿宋" w:cs="仿宋"/>
          <w:color w:val="auto"/>
          <w:kern w:val="2"/>
          <w:sz w:val="32"/>
          <w:szCs w:val="32"/>
          <w:highlight w:val="none"/>
          <w:lang w:val="en-US" w:eastAsia="zh-CN" w:bidi="ar-SA"/>
        </w:rPr>
        <w:t>。</w:t>
      </w:r>
    </w:p>
    <w:p w14:paraId="71012018">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default"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七</w:t>
      </w:r>
      <w:r>
        <w:rPr>
          <w:rFonts w:hint="default" w:ascii="黑体" w:hAnsi="黑体" w:eastAsia="黑体" w:cs="黑体"/>
          <w:b w:val="0"/>
          <w:bCs w:val="0"/>
          <w:color w:val="000000"/>
          <w:kern w:val="0"/>
          <w:sz w:val="32"/>
          <w:szCs w:val="32"/>
          <w:lang w:val="en-US" w:eastAsia="zh-CN"/>
        </w:rPr>
        <w:t>、响应文件递交地点及期限</w:t>
      </w:r>
    </w:p>
    <w:p w14:paraId="6765A3C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right="0" w:firstLine="640" w:firstLineChars="200"/>
        <w:textAlignment w:val="auto"/>
        <w:rPr>
          <w:rFonts w:hint="default" w:ascii="仿宋" w:hAnsi="仿宋" w:eastAsia="仿宋" w:cs="仿宋"/>
          <w:color w:val="auto"/>
          <w:kern w:val="2"/>
          <w:sz w:val="32"/>
          <w:szCs w:val="32"/>
          <w:highlight w:val="none"/>
          <w:lang w:val="en-US" w:eastAsia="zh-CN" w:bidi="ar-SA"/>
        </w:rPr>
      </w:pPr>
      <w:r>
        <w:rPr>
          <w:rFonts w:hint="default" w:ascii="仿宋" w:hAnsi="仿宋" w:eastAsia="仿宋" w:cs="仿宋"/>
          <w:color w:val="auto"/>
          <w:kern w:val="2"/>
          <w:sz w:val="32"/>
          <w:szCs w:val="32"/>
          <w:highlight w:val="none"/>
          <w:lang w:val="en-US" w:eastAsia="zh-CN" w:bidi="ar-SA"/>
        </w:rPr>
        <w:t>1.响应文件递交截止时间：2025年3月</w:t>
      </w:r>
      <w:r>
        <w:rPr>
          <w:rFonts w:hint="eastAsia" w:ascii="仿宋" w:hAnsi="仿宋" w:eastAsia="仿宋" w:cs="仿宋"/>
          <w:color w:val="auto"/>
          <w:kern w:val="2"/>
          <w:sz w:val="32"/>
          <w:szCs w:val="32"/>
          <w:highlight w:val="none"/>
          <w:lang w:val="en-US" w:eastAsia="zh-CN" w:bidi="ar-SA"/>
        </w:rPr>
        <w:t>19</w:t>
      </w:r>
      <w:r>
        <w:rPr>
          <w:rFonts w:hint="default" w:ascii="仿宋" w:hAnsi="仿宋" w:eastAsia="仿宋" w:cs="仿宋"/>
          <w:color w:val="auto"/>
          <w:kern w:val="2"/>
          <w:sz w:val="32"/>
          <w:szCs w:val="32"/>
          <w:highlight w:val="none"/>
          <w:lang w:val="en-US" w:eastAsia="zh-CN" w:bidi="ar-SA"/>
        </w:rPr>
        <w:t>日下午1</w:t>
      </w:r>
      <w:r>
        <w:rPr>
          <w:rFonts w:hint="eastAsia" w:ascii="仿宋" w:hAnsi="仿宋" w:eastAsia="仿宋" w:cs="仿宋"/>
          <w:color w:val="auto"/>
          <w:kern w:val="2"/>
          <w:sz w:val="32"/>
          <w:szCs w:val="32"/>
          <w:highlight w:val="none"/>
          <w:lang w:val="en-US" w:eastAsia="zh-CN" w:bidi="ar-SA"/>
        </w:rPr>
        <w:t>5:</w:t>
      </w:r>
      <w:r>
        <w:rPr>
          <w:rFonts w:hint="default" w:ascii="仿宋" w:hAnsi="仿宋" w:eastAsia="仿宋" w:cs="仿宋"/>
          <w:color w:val="auto"/>
          <w:kern w:val="2"/>
          <w:sz w:val="32"/>
          <w:szCs w:val="32"/>
          <w:highlight w:val="none"/>
          <w:lang w:val="en-US" w:eastAsia="zh-CN" w:bidi="ar-SA"/>
        </w:rPr>
        <w:t>00。</w:t>
      </w:r>
    </w:p>
    <w:p w14:paraId="3C4D29D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right="0" w:firstLine="640" w:firstLineChars="200"/>
        <w:textAlignment w:val="auto"/>
        <w:rPr>
          <w:rFonts w:hint="default" w:ascii="仿宋" w:hAnsi="仿宋" w:eastAsia="仿宋" w:cs="仿宋"/>
          <w:color w:val="auto"/>
          <w:kern w:val="2"/>
          <w:sz w:val="32"/>
          <w:szCs w:val="32"/>
          <w:highlight w:val="none"/>
          <w:lang w:val="en-US" w:eastAsia="zh-CN" w:bidi="ar-SA"/>
        </w:rPr>
      </w:pPr>
      <w:r>
        <w:rPr>
          <w:rFonts w:hint="default" w:ascii="仿宋" w:hAnsi="仿宋" w:eastAsia="仿宋" w:cs="仿宋"/>
          <w:color w:val="auto"/>
          <w:kern w:val="2"/>
          <w:sz w:val="32"/>
          <w:szCs w:val="32"/>
          <w:highlight w:val="none"/>
          <w:lang w:val="en-US" w:eastAsia="zh-CN" w:bidi="ar-SA"/>
        </w:rPr>
        <w:t>2.地点：广州市增城区新塘镇水松路10号（新塘医院门诊大楼七楼709总务科办公室）。</w:t>
      </w:r>
    </w:p>
    <w:p w14:paraId="775050E1">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default"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八</w:t>
      </w:r>
      <w:r>
        <w:rPr>
          <w:rFonts w:hint="default" w:ascii="黑体" w:hAnsi="黑体" w:eastAsia="黑体" w:cs="黑体"/>
          <w:b w:val="0"/>
          <w:bCs w:val="0"/>
          <w:color w:val="000000"/>
          <w:kern w:val="0"/>
          <w:sz w:val="32"/>
          <w:szCs w:val="32"/>
          <w:lang w:val="en-US" w:eastAsia="zh-CN"/>
        </w:rPr>
        <w:t>、磋商时间及地点</w:t>
      </w:r>
    </w:p>
    <w:p w14:paraId="4EDFB1D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right="0" w:firstLine="640" w:firstLineChars="200"/>
        <w:textAlignment w:val="auto"/>
        <w:rPr>
          <w:rFonts w:hint="default" w:ascii="仿宋" w:hAnsi="仿宋" w:eastAsia="仿宋" w:cs="仿宋"/>
          <w:color w:val="auto"/>
          <w:kern w:val="2"/>
          <w:sz w:val="32"/>
          <w:szCs w:val="32"/>
          <w:highlight w:val="none"/>
          <w:lang w:val="en-US" w:eastAsia="zh-CN" w:bidi="ar-SA"/>
        </w:rPr>
      </w:pPr>
      <w:r>
        <w:rPr>
          <w:rFonts w:hint="default" w:ascii="仿宋" w:hAnsi="仿宋" w:eastAsia="仿宋" w:cs="仿宋"/>
          <w:color w:val="auto"/>
          <w:kern w:val="2"/>
          <w:sz w:val="32"/>
          <w:szCs w:val="32"/>
          <w:highlight w:val="none"/>
          <w:lang w:val="en-US" w:eastAsia="zh-CN" w:bidi="ar-SA"/>
        </w:rPr>
        <w:t>1.时间：2025年3月</w:t>
      </w:r>
      <w:r>
        <w:rPr>
          <w:rFonts w:hint="eastAsia" w:ascii="仿宋" w:hAnsi="仿宋" w:eastAsia="仿宋" w:cs="仿宋"/>
          <w:color w:val="auto"/>
          <w:kern w:val="2"/>
          <w:sz w:val="32"/>
          <w:szCs w:val="32"/>
          <w:highlight w:val="none"/>
          <w:lang w:val="en-US" w:eastAsia="zh-CN" w:bidi="ar-SA"/>
        </w:rPr>
        <w:t>20</w:t>
      </w:r>
      <w:r>
        <w:rPr>
          <w:rFonts w:hint="default" w:ascii="仿宋" w:hAnsi="仿宋" w:eastAsia="仿宋" w:cs="仿宋"/>
          <w:color w:val="auto"/>
          <w:kern w:val="2"/>
          <w:sz w:val="32"/>
          <w:szCs w:val="32"/>
          <w:highlight w:val="none"/>
          <w:lang w:val="en-US" w:eastAsia="zh-CN" w:bidi="ar-SA"/>
        </w:rPr>
        <w:t>日下午1</w:t>
      </w:r>
      <w:r>
        <w:rPr>
          <w:rFonts w:hint="eastAsia" w:ascii="仿宋" w:hAnsi="仿宋" w:eastAsia="仿宋" w:cs="仿宋"/>
          <w:color w:val="auto"/>
          <w:kern w:val="2"/>
          <w:sz w:val="32"/>
          <w:szCs w:val="32"/>
          <w:highlight w:val="none"/>
          <w:lang w:val="en-US" w:eastAsia="zh-CN" w:bidi="ar-SA"/>
        </w:rPr>
        <w:t>4:</w:t>
      </w:r>
      <w:r>
        <w:rPr>
          <w:rFonts w:hint="default" w:ascii="仿宋" w:hAnsi="仿宋" w:eastAsia="仿宋" w:cs="仿宋"/>
          <w:color w:val="auto"/>
          <w:kern w:val="2"/>
          <w:sz w:val="32"/>
          <w:szCs w:val="32"/>
          <w:highlight w:val="none"/>
          <w:lang w:val="en-US" w:eastAsia="zh-CN" w:bidi="ar-SA"/>
        </w:rPr>
        <w:t>30（如有变动将另行通知）</w:t>
      </w:r>
    </w:p>
    <w:p w14:paraId="11153E2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right="0" w:firstLine="640" w:firstLineChars="200"/>
        <w:textAlignment w:val="auto"/>
        <w:rPr>
          <w:rFonts w:hint="default" w:ascii="仿宋" w:hAnsi="仿宋" w:eastAsia="仿宋" w:cs="仿宋"/>
          <w:color w:val="auto"/>
          <w:kern w:val="2"/>
          <w:sz w:val="32"/>
          <w:szCs w:val="32"/>
          <w:highlight w:val="none"/>
          <w:lang w:val="en-US" w:eastAsia="zh-CN" w:bidi="ar-SA"/>
        </w:rPr>
      </w:pPr>
      <w:r>
        <w:rPr>
          <w:rFonts w:hint="default" w:ascii="仿宋" w:hAnsi="仿宋" w:eastAsia="仿宋" w:cs="仿宋"/>
          <w:color w:val="auto"/>
          <w:kern w:val="2"/>
          <w:sz w:val="32"/>
          <w:szCs w:val="32"/>
          <w:highlight w:val="none"/>
          <w:lang w:val="en-US" w:eastAsia="zh-CN" w:bidi="ar-SA"/>
        </w:rPr>
        <w:t>2.地点：广州市增城区新塘镇水松路10号（新塘医院门诊大楼七楼第一会议室）。</w:t>
      </w:r>
    </w:p>
    <w:p w14:paraId="3CC76086">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eastAsia"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九、联系人及联系方式</w:t>
      </w:r>
    </w:p>
    <w:p w14:paraId="4C7FCF0B">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联系人：刘先生</w:t>
      </w:r>
    </w:p>
    <w:p w14:paraId="06FC9215">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办公电话：020-82762639。</w:t>
      </w:r>
    </w:p>
    <w:p w14:paraId="3ADE4C73">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00E9C2FF">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58259D3E">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7E649725">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1F40DA08">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7484A433">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045A053F">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47EBB4BD">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08955BA3">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2CAB0F5A">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5B992578">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3AF6FA3A">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0D98904B">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【投标文件-材料1】</w:t>
      </w:r>
    </w:p>
    <w:p w14:paraId="06237ADE">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投标承诺函</w:t>
      </w:r>
    </w:p>
    <w:p w14:paraId="26A9B81D">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仿宋_GB2312" w:cs="Times New Roman"/>
          <w:lang w:eastAsia="zh-CN"/>
        </w:rPr>
      </w:pPr>
    </w:p>
    <w:p w14:paraId="4C6287F7">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仿宋_GB2312" w:cs="Times New Roman"/>
        </w:rPr>
      </w:pPr>
      <w:r>
        <w:rPr>
          <w:rFonts w:hint="default" w:ascii="Times New Roman" w:hAnsi="Times New Roman" w:eastAsia="仿宋_GB2312" w:cs="Times New Roman"/>
          <w:sz w:val="32"/>
          <w:szCs w:val="32"/>
        </w:rPr>
        <w:t>广州市增城区新塘镇中心卫生院</w:t>
      </w:r>
      <w:r>
        <w:rPr>
          <w:rFonts w:hint="default" w:ascii="Times New Roman" w:hAnsi="Times New Roman" w:eastAsia="仿宋_GB2312" w:cs="Times New Roman"/>
        </w:rPr>
        <w:t>：</w:t>
      </w:r>
    </w:p>
    <w:p w14:paraId="5E53CBC1">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sz w:val="30"/>
          <w:szCs w:val="30"/>
        </w:rPr>
      </w:pPr>
      <w:r>
        <w:rPr>
          <w:rFonts w:hint="eastAsia" w:ascii="仿宋" w:hAnsi="仿宋" w:eastAsia="仿宋" w:cs="仿宋"/>
          <w:sz w:val="30"/>
          <w:szCs w:val="30"/>
        </w:rPr>
        <w:t>我方确认收到贵方提供的“</w:t>
      </w:r>
      <w:r>
        <w:rPr>
          <w:rFonts w:hint="eastAsia" w:ascii="仿宋" w:hAnsi="仿宋" w:eastAsia="仿宋" w:cs="仿宋"/>
          <w:sz w:val="30"/>
          <w:szCs w:val="30"/>
          <w:lang w:val="en-US" w:eastAsia="zh-CN"/>
        </w:rPr>
        <w:t>新塘医院工会2025年电影券采购竞争性磋商</w:t>
      </w:r>
      <w:r>
        <w:rPr>
          <w:rFonts w:hint="eastAsia" w:ascii="仿宋" w:hAnsi="仿宋" w:eastAsia="仿宋" w:cs="仿宋"/>
          <w:sz w:val="30"/>
          <w:szCs w:val="30"/>
        </w:rPr>
        <w:t>公告”的招标文件，已完全理解招标文件的所有内容。决定投标本项目，据此我方承诺如下：</w:t>
      </w:r>
    </w:p>
    <w:p w14:paraId="06F4D649">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sz w:val="30"/>
          <w:szCs w:val="30"/>
        </w:rPr>
      </w:pPr>
      <w:r>
        <w:rPr>
          <w:rFonts w:hint="eastAsia" w:ascii="仿宋" w:hAnsi="仿宋" w:eastAsia="仿宋" w:cs="仿宋"/>
          <w:sz w:val="30"/>
          <w:szCs w:val="30"/>
        </w:rPr>
        <w:t>我方在参与投标前已仔细研究了招标文件和所有相关资料，我方完全明白并认为此招标文件没有倾向性，也没有存在排斥潜在投标人的内容，我方同意招标文件的相关条款，放弃对招标文件提出误解和质疑的一切权利。</w:t>
      </w:r>
    </w:p>
    <w:p w14:paraId="051D3832">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sz w:val="30"/>
          <w:szCs w:val="30"/>
        </w:rPr>
      </w:pPr>
      <w:r>
        <w:rPr>
          <w:rFonts w:hint="eastAsia" w:ascii="仿宋" w:hAnsi="仿宋" w:eastAsia="仿宋" w:cs="仿宋"/>
          <w:sz w:val="30"/>
          <w:szCs w:val="30"/>
        </w:rPr>
        <w:t>我方声明投标文件及所提供</w:t>
      </w:r>
      <w:r>
        <w:rPr>
          <w:rFonts w:hint="eastAsia" w:ascii="仿宋" w:hAnsi="仿宋" w:eastAsia="仿宋" w:cs="仿宋"/>
          <w:spacing w:val="-20"/>
          <w:sz w:val="30"/>
          <w:szCs w:val="30"/>
        </w:rPr>
        <w:t>的一切</w:t>
      </w:r>
      <w:r>
        <w:rPr>
          <w:rFonts w:hint="eastAsia" w:ascii="仿宋" w:hAnsi="仿宋" w:eastAsia="仿宋" w:cs="仿宋"/>
          <w:sz w:val="30"/>
          <w:szCs w:val="30"/>
        </w:rPr>
        <w:t>资料均真实无误及有</w:t>
      </w:r>
      <w:r>
        <w:rPr>
          <w:rFonts w:hint="eastAsia" w:ascii="仿宋" w:hAnsi="仿宋" w:eastAsia="仿宋" w:cs="仿宋"/>
          <w:spacing w:val="-20"/>
          <w:sz w:val="30"/>
          <w:szCs w:val="30"/>
        </w:rPr>
        <w:t>效。由于</w:t>
      </w:r>
      <w:r>
        <w:rPr>
          <w:rFonts w:hint="eastAsia" w:ascii="仿宋" w:hAnsi="仿宋" w:eastAsia="仿宋" w:cs="仿宋"/>
          <w:sz w:val="30"/>
          <w:szCs w:val="30"/>
        </w:rPr>
        <w:t>我方提供资料</w:t>
      </w:r>
      <w:r>
        <w:rPr>
          <w:rFonts w:hint="eastAsia" w:ascii="仿宋" w:hAnsi="仿宋" w:eastAsia="仿宋" w:cs="仿宋"/>
          <w:spacing w:val="-20"/>
          <w:sz w:val="30"/>
          <w:szCs w:val="30"/>
        </w:rPr>
        <w:t>不实而</w:t>
      </w:r>
      <w:r>
        <w:rPr>
          <w:rFonts w:hint="eastAsia" w:ascii="仿宋" w:hAnsi="仿宋" w:eastAsia="仿宋" w:cs="仿宋"/>
          <w:sz w:val="30"/>
          <w:szCs w:val="30"/>
        </w:rPr>
        <w:t>造成的责任和后果由我方承</w:t>
      </w:r>
      <w:r>
        <w:rPr>
          <w:rFonts w:hint="eastAsia" w:ascii="仿宋" w:hAnsi="仿宋" w:eastAsia="仿宋" w:cs="仿宋"/>
          <w:spacing w:val="-20"/>
          <w:sz w:val="30"/>
          <w:szCs w:val="30"/>
        </w:rPr>
        <w:t>担。我</w:t>
      </w:r>
      <w:r>
        <w:rPr>
          <w:rFonts w:hint="eastAsia" w:ascii="仿宋" w:hAnsi="仿宋" w:eastAsia="仿宋" w:cs="仿宋"/>
          <w:sz w:val="30"/>
          <w:szCs w:val="30"/>
        </w:rPr>
        <w:t>方同意按照贵方可能提出的</w:t>
      </w:r>
      <w:r>
        <w:rPr>
          <w:rFonts w:hint="eastAsia" w:ascii="仿宋" w:hAnsi="仿宋" w:eastAsia="仿宋" w:cs="仿宋"/>
          <w:spacing w:val="-20"/>
          <w:sz w:val="30"/>
          <w:szCs w:val="30"/>
        </w:rPr>
        <w:t>要求，提</w:t>
      </w:r>
      <w:r>
        <w:rPr>
          <w:rFonts w:hint="eastAsia" w:ascii="仿宋" w:hAnsi="仿宋" w:eastAsia="仿宋" w:cs="仿宋"/>
          <w:sz w:val="30"/>
          <w:szCs w:val="30"/>
        </w:rPr>
        <w:t>供与投标有关的任何</w:t>
      </w:r>
      <w:r>
        <w:rPr>
          <w:rFonts w:hint="eastAsia" w:ascii="仿宋" w:hAnsi="仿宋" w:eastAsia="仿宋" w:cs="仿宋"/>
          <w:sz w:val="30"/>
          <w:szCs w:val="30"/>
          <w:lang w:eastAsia="zh-CN"/>
        </w:rPr>
        <w:t>其他数据</w:t>
      </w:r>
      <w:r>
        <w:rPr>
          <w:rFonts w:hint="eastAsia" w:ascii="仿宋" w:hAnsi="仿宋" w:eastAsia="仿宋" w:cs="仿宋"/>
          <w:sz w:val="30"/>
          <w:szCs w:val="30"/>
        </w:rPr>
        <w:t>或信息。</w:t>
      </w:r>
    </w:p>
    <w:p w14:paraId="64F70096">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sz w:val="30"/>
          <w:szCs w:val="30"/>
        </w:rPr>
      </w:pPr>
      <w:r>
        <w:rPr>
          <w:rFonts w:hint="eastAsia" w:ascii="仿宋" w:hAnsi="仿宋" w:eastAsia="仿宋" w:cs="仿宋"/>
          <w:sz w:val="30"/>
          <w:szCs w:val="30"/>
        </w:rPr>
        <w:t>我方如果中标，保证履行投标文件中承诺的全部责任和义务。</w:t>
      </w:r>
    </w:p>
    <w:p w14:paraId="20025B33">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sz w:val="30"/>
          <w:szCs w:val="30"/>
        </w:rPr>
      </w:pPr>
      <w:r>
        <w:rPr>
          <w:rFonts w:hint="eastAsia" w:ascii="仿宋" w:hAnsi="仿宋" w:eastAsia="仿宋" w:cs="仿宋"/>
          <w:sz w:val="30"/>
          <w:szCs w:val="30"/>
        </w:rPr>
        <w:t>我方保证，采购人在中华人民共和国境内使用我方报价货物、资料、技术、服务或其任何一部分时，享有不受限制的无偿使用权，如有第三方向采购人提出侵犯其专利权、商标权或</w:t>
      </w:r>
      <w:r>
        <w:rPr>
          <w:rFonts w:hint="eastAsia" w:ascii="仿宋" w:hAnsi="仿宋" w:eastAsia="仿宋" w:cs="仿宋"/>
          <w:sz w:val="30"/>
          <w:szCs w:val="30"/>
          <w:lang w:eastAsia="zh-CN"/>
        </w:rPr>
        <w:t>其他</w:t>
      </w:r>
      <w:r>
        <w:rPr>
          <w:rFonts w:hint="eastAsia" w:ascii="仿宋" w:hAnsi="仿宋" w:eastAsia="仿宋" w:cs="仿宋"/>
          <w:sz w:val="30"/>
          <w:szCs w:val="30"/>
        </w:rPr>
        <w:t>知识产权的主张，该责任由我方承担。我方的报价已包含所有应向所有权人支付的专利权、商标权或</w:t>
      </w:r>
      <w:r>
        <w:rPr>
          <w:rFonts w:hint="eastAsia" w:ascii="仿宋" w:hAnsi="仿宋" w:eastAsia="仿宋" w:cs="仿宋"/>
          <w:sz w:val="30"/>
          <w:szCs w:val="30"/>
          <w:lang w:eastAsia="zh-CN"/>
        </w:rPr>
        <w:t>其他</w:t>
      </w:r>
      <w:r>
        <w:rPr>
          <w:rFonts w:hint="eastAsia" w:ascii="仿宋" w:hAnsi="仿宋" w:eastAsia="仿宋" w:cs="仿宋"/>
          <w:sz w:val="30"/>
          <w:szCs w:val="30"/>
        </w:rPr>
        <w:t>知识产权的一切相关费用。</w:t>
      </w:r>
    </w:p>
    <w:p w14:paraId="26CB879A">
      <w:pPr>
        <w:pStyle w:val="4"/>
        <w:rPr>
          <w:rFonts w:hint="eastAsia" w:ascii="仿宋" w:hAnsi="仿宋" w:eastAsia="仿宋" w:cs="仿宋"/>
        </w:rPr>
      </w:pPr>
    </w:p>
    <w:p w14:paraId="61471FDD">
      <w:pPr>
        <w:keepNext w:val="0"/>
        <w:keepLines w:val="0"/>
        <w:pageBreakBefore w:val="0"/>
        <w:widowControl w:val="0"/>
        <w:kinsoku/>
        <w:wordWrap/>
        <w:overflowPunct/>
        <w:topLinePunct w:val="0"/>
        <w:autoSpaceDE/>
        <w:autoSpaceDN/>
        <w:bidi w:val="0"/>
        <w:adjustRightInd/>
        <w:spacing w:line="560" w:lineRule="exact"/>
        <w:jc w:val="both"/>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                                      单位盖章：</w:t>
      </w:r>
    </w:p>
    <w:p w14:paraId="0C2BF95F">
      <w:pPr>
        <w:keepNext w:val="0"/>
        <w:keepLines w:val="0"/>
        <w:pageBreakBefore w:val="0"/>
        <w:widowControl w:val="0"/>
        <w:kinsoku/>
        <w:wordWrap/>
        <w:overflowPunct/>
        <w:topLinePunct w:val="0"/>
        <w:autoSpaceDE/>
        <w:autoSpaceDN/>
        <w:bidi w:val="0"/>
        <w:adjustRightInd/>
        <w:spacing w:line="560" w:lineRule="exact"/>
        <w:ind w:firstLine="6300" w:firstLineChars="2100"/>
        <w:jc w:val="both"/>
        <w:textAlignment w:val="auto"/>
        <w:rPr>
          <w:rFonts w:hint="default" w:ascii="Times New Roman" w:hAnsi="Times New Roman" w:eastAsia="仿宋_GB2312" w:cs="Times New Roman"/>
          <w:sz w:val="30"/>
          <w:szCs w:val="30"/>
        </w:rPr>
      </w:pPr>
      <w:r>
        <w:rPr>
          <w:rFonts w:hint="eastAsia" w:ascii="仿宋" w:hAnsi="仿宋" w:eastAsia="仿宋" w:cs="仿宋"/>
          <w:sz w:val="30"/>
          <w:szCs w:val="30"/>
        </w:rPr>
        <w:t>日期：20  年   月   日</w:t>
      </w:r>
    </w:p>
    <w:p w14:paraId="6148D97C">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000000" w:themeColor="text1"/>
          <w:sz w:val="28"/>
          <w:szCs w:val="28"/>
          <w:lang w:eastAsia="zh-CN"/>
          <w14:textFill>
            <w14:solidFill>
              <w14:schemeClr w14:val="tx1"/>
            </w14:solidFill>
          </w14:textFill>
        </w:rPr>
      </w:pPr>
      <w:bookmarkStart w:id="0" w:name="_Toc37581429"/>
      <w:r>
        <w:rPr>
          <w:rFonts w:hint="default"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仿宋_GB2312" w:cs="Times New Roman"/>
          <w:color w:val="000000" w:themeColor="text1"/>
          <w:sz w:val="28"/>
          <w:szCs w:val="28"/>
          <w14:textFill>
            <w14:solidFill>
              <w14:schemeClr w14:val="tx1"/>
            </w14:solidFill>
          </w14:textFill>
        </w:rPr>
        <w:t>说明：本格式文件内容不得擅自删改。</w:t>
      </w:r>
      <w:bookmarkEnd w:id="0"/>
      <w:r>
        <w:rPr>
          <w:rFonts w:hint="default" w:ascii="Times New Roman" w:hAnsi="Times New Roman" w:cs="Times New Roman"/>
          <w:color w:val="000000" w:themeColor="text1"/>
          <w:sz w:val="28"/>
          <w:szCs w:val="28"/>
          <w:lang w:eastAsia="zh-CN"/>
          <w14:textFill>
            <w14:solidFill>
              <w14:schemeClr w14:val="tx1"/>
            </w14:solidFill>
          </w14:textFill>
        </w:rPr>
        <w:t>）</w:t>
      </w:r>
    </w:p>
    <w:p w14:paraId="4CA235FD">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br w:type="page"/>
      </w:r>
    </w:p>
    <w:p w14:paraId="3565B714">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【投标文件-材料2】</w:t>
      </w:r>
    </w:p>
    <w:p w14:paraId="7BB3CB3E">
      <w:pPr>
        <w:pStyle w:val="15"/>
        <w:keepNext w:val="0"/>
        <w:keepLines w:val="0"/>
        <w:pageBreakBefore w:val="0"/>
        <w:widowControl w:val="0"/>
        <w:kinsoku/>
        <w:wordWrap/>
        <w:overflowPunct/>
        <w:topLinePunct w:val="0"/>
        <w:autoSpaceDE/>
        <w:autoSpaceDN/>
        <w:bidi w:val="0"/>
        <w:adjustRightInd/>
        <w:spacing w:line="560" w:lineRule="exact"/>
        <w:jc w:val="center"/>
        <w:textAlignment w:val="auto"/>
        <w:rPr>
          <w:rFonts w:hint="default" w:ascii="Times New Roman" w:hAnsi="Times New Roman" w:eastAsia="方正小标宋简体" w:cs="Times New Roman"/>
          <w:kern w:val="2"/>
          <w:sz w:val="44"/>
          <w:szCs w:val="44"/>
          <w:lang w:val="en-US" w:eastAsia="zh-CN" w:bidi="ar-SA"/>
        </w:rPr>
      </w:pPr>
    </w:p>
    <w:p w14:paraId="5BA310AB">
      <w:pPr>
        <w:pStyle w:val="15"/>
        <w:keepNext w:val="0"/>
        <w:keepLines w:val="0"/>
        <w:pageBreakBefore w:val="0"/>
        <w:widowControl w:val="0"/>
        <w:kinsoku/>
        <w:wordWrap/>
        <w:overflowPunct/>
        <w:topLinePunct w:val="0"/>
        <w:autoSpaceDE/>
        <w:autoSpaceDN/>
        <w:bidi w:val="0"/>
        <w:adjustRightInd/>
        <w:spacing w:line="560" w:lineRule="exact"/>
        <w:jc w:val="center"/>
        <w:textAlignment w:val="auto"/>
        <w:rPr>
          <w:rFonts w:hint="default" w:ascii="Times New Roman" w:hAnsi="Times New Roman" w:eastAsia="长城小标宋体" w:cs="Times New Roman"/>
          <w:kern w:val="2"/>
          <w:sz w:val="44"/>
          <w:szCs w:val="44"/>
          <w:lang w:val="en-US" w:eastAsia="zh-CN" w:bidi="ar-SA"/>
        </w:rPr>
      </w:pPr>
      <w:r>
        <w:rPr>
          <w:rFonts w:hint="default" w:ascii="Times New Roman" w:hAnsi="Times New Roman" w:eastAsia="方正小标宋简体" w:cs="Times New Roman"/>
          <w:kern w:val="2"/>
          <w:sz w:val="44"/>
          <w:szCs w:val="44"/>
          <w:lang w:val="en-US" w:eastAsia="zh-CN" w:bidi="ar-SA"/>
        </w:rPr>
        <w:t>投标人资格声明函</w:t>
      </w:r>
    </w:p>
    <w:p w14:paraId="1D4C0AE1">
      <w:pPr>
        <w:pStyle w:val="15"/>
        <w:keepNext w:val="0"/>
        <w:keepLines w:val="0"/>
        <w:pageBreakBefore w:val="0"/>
        <w:widowControl w:val="0"/>
        <w:kinsoku/>
        <w:wordWrap/>
        <w:overflowPunct/>
        <w:topLinePunct w:val="0"/>
        <w:autoSpaceDE/>
        <w:autoSpaceDN/>
        <w:bidi w:val="0"/>
        <w:adjustRightInd/>
        <w:spacing w:line="560" w:lineRule="exact"/>
        <w:ind w:firstLine="482" w:firstLineChars="200"/>
        <w:jc w:val="both"/>
        <w:textAlignment w:val="auto"/>
        <w:rPr>
          <w:rFonts w:hint="default" w:ascii="Times New Roman" w:hAnsi="Times New Roman" w:cs="Times New Roman"/>
          <w:b/>
          <w:sz w:val="24"/>
          <w:szCs w:val="24"/>
        </w:rPr>
      </w:pPr>
    </w:p>
    <w:p w14:paraId="35DAF259">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仿宋_GB2312" w:cs="Times New Roman"/>
          <w:lang w:eastAsia="zh-CN"/>
        </w:rPr>
      </w:pPr>
      <w:r>
        <w:rPr>
          <w:rFonts w:hint="default" w:ascii="Times New Roman" w:hAnsi="Times New Roman" w:eastAsia="仿宋_GB2312" w:cs="Times New Roman"/>
          <w:sz w:val="32"/>
          <w:szCs w:val="32"/>
        </w:rPr>
        <w:t>广州市增城区新塘镇中心卫生院</w:t>
      </w:r>
      <w:r>
        <w:rPr>
          <w:rFonts w:hint="default" w:ascii="Times New Roman" w:hAnsi="Times New Roman" w:eastAsia="仿宋_GB2312" w:cs="Times New Roman"/>
          <w:lang w:eastAsia="zh-CN"/>
        </w:rPr>
        <w:t>：</w:t>
      </w:r>
    </w:p>
    <w:p w14:paraId="468A7951">
      <w:pPr>
        <w:keepNext w:val="0"/>
        <w:keepLines w:val="0"/>
        <w:pageBreakBefore w:val="0"/>
        <w:kinsoku/>
        <w:wordWrap/>
        <w:topLinePunct w:val="0"/>
        <w:autoSpaceDE w:val="0"/>
        <w:autoSpaceDN w:val="0"/>
        <w:bidi w:val="0"/>
        <w:adjustRightInd w:val="0"/>
        <w:spacing w:line="560" w:lineRule="exact"/>
        <w:ind w:firstLine="627" w:firstLineChars="196"/>
        <w:jc w:val="left"/>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关于贵方发布的“</w:t>
      </w:r>
      <w:r>
        <w:rPr>
          <w:rFonts w:hint="default" w:ascii="Times New Roman" w:hAnsi="Times New Roman" w:eastAsia="仿宋_GB2312" w:cs="Times New Roman"/>
          <w:sz w:val="32"/>
          <w:szCs w:val="32"/>
          <w:lang w:val="en-US" w:eastAsia="zh-CN"/>
        </w:rPr>
        <w:t>新塘</w:t>
      </w:r>
      <w:r>
        <w:rPr>
          <w:rFonts w:hint="eastAsia" w:ascii="Times New Roman" w:hAnsi="Times New Roman" w:eastAsia="仿宋_GB2312" w:cs="Times New Roman"/>
          <w:sz w:val="32"/>
          <w:szCs w:val="32"/>
          <w:lang w:val="en-US" w:eastAsia="zh-CN"/>
        </w:rPr>
        <w:t>医</w:t>
      </w:r>
      <w:r>
        <w:rPr>
          <w:rFonts w:hint="default" w:ascii="Times New Roman" w:hAnsi="Times New Roman" w:eastAsia="仿宋_GB2312" w:cs="Times New Roman"/>
          <w:sz w:val="32"/>
          <w:szCs w:val="32"/>
          <w:lang w:val="en-US" w:eastAsia="zh-CN"/>
        </w:rPr>
        <w:t>院工会2025年电影券采购</w:t>
      </w:r>
      <w:r>
        <w:rPr>
          <w:rFonts w:hint="eastAsia" w:ascii="Times New Roman" w:hAnsi="Times New Roman" w:eastAsia="仿宋_GB2312" w:cs="Times New Roman"/>
          <w:sz w:val="32"/>
          <w:szCs w:val="32"/>
          <w:lang w:val="en-US" w:eastAsia="zh-CN"/>
        </w:rPr>
        <w:t>竞争性磋商</w:t>
      </w:r>
      <w:r>
        <w:rPr>
          <w:rFonts w:hint="default" w:ascii="Times New Roman" w:hAnsi="Times New Roman" w:eastAsia="仿宋_GB2312" w:cs="Times New Roman"/>
          <w:sz w:val="32"/>
          <w:szCs w:val="32"/>
        </w:rPr>
        <w:t>”的</w:t>
      </w:r>
      <w:r>
        <w:rPr>
          <w:rFonts w:hint="default" w:ascii="Times New Roman" w:hAnsi="Times New Roman" w:eastAsia="仿宋_GB2312" w:cs="Times New Roman"/>
          <w:sz w:val="32"/>
          <w:szCs w:val="32"/>
          <w:lang w:eastAsia="zh-CN"/>
        </w:rPr>
        <w:t>采购公告，我方愿意参加投标，并声明截至开标日：我方</w:t>
      </w:r>
      <w:r>
        <w:rPr>
          <w:rFonts w:hint="eastAsia" w:ascii="Times New Roman" w:hAnsi="Times New Roman" w:eastAsia="仿宋_GB2312" w:cs="Times New Roman"/>
          <w:sz w:val="32"/>
          <w:szCs w:val="32"/>
          <w:lang w:val="en-US" w:eastAsia="zh-CN"/>
        </w:rPr>
        <w:t>符合招标文件中第三条“</w:t>
      </w:r>
      <w:r>
        <w:rPr>
          <w:rFonts w:hint="eastAsia" w:ascii="Times New Roman" w:hAnsi="Times New Roman" w:eastAsia="仿宋_GB2312" w:cs="Times New Roman"/>
          <w:sz w:val="32"/>
          <w:szCs w:val="32"/>
          <w:lang w:eastAsia="zh-CN"/>
        </w:rPr>
        <w:t>供应商资格</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eastAsia="zh-CN"/>
        </w:rPr>
        <w:t>规定的条件，并已清楚招标文件的要求及有关文件规定。</w:t>
      </w:r>
    </w:p>
    <w:p w14:paraId="095C76C9">
      <w:pPr>
        <w:keepNext w:val="0"/>
        <w:keepLines w:val="0"/>
        <w:pageBreakBefore w:val="0"/>
        <w:widowControl w:val="0"/>
        <w:numPr>
          <w:ilvl w:val="0"/>
          <w:numId w:val="1"/>
        </w:numPr>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具有独立承担民事责任的能力，提供以下相关证照的原件扫描件：企业法人营业执照</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附后）；</w:t>
      </w:r>
    </w:p>
    <w:p w14:paraId="04310444">
      <w:pPr>
        <w:keepNext w:val="0"/>
        <w:keepLines w:val="0"/>
        <w:pageBreakBefore w:val="0"/>
        <w:widowControl w:val="0"/>
        <w:numPr>
          <w:ilvl w:val="0"/>
          <w:numId w:val="1"/>
        </w:numPr>
        <w:kinsoku/>
        <w:wordWrap/>
        <w:overflowPunct/>
        <w:topLinePunct w:val="0"/>
        <w:autoSpaceDE/>
        <w:autoSpaceDN/>
        <w:bidi w:val="0"/>
        <w:adjustRightInd/>
        <w:spacing w:line="560" w:lineRule="exact"/>
        <w:ind w:left="0" w:leftChars="0"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不存在有关联单位同时参与该项目投标；</w:t>
      </w:r>
    </w:p>
    <w:p w14:paraId="44BF1153">
      <w:pPr>
        <w:keepNext w:val="0"/>
        <w:keepLines w:val="0"/>
        <w:pageBreakBefore w:val="0"/>
        <w:widowControl w:val="0"/>
        <w:numPr>
          <w:ilvl w:val="0"/>
          <w:numId w:val="1"/>
        </w:numPr>
        <w:kinsoku/>
        <w:wordWrap/>
        <w:overflowPunct/>
        <w:topLinePunct w:val="0"/>
        <w:autoSpaceDE/>
        <w:autoSpaceDN/>
        <w:bidi w:val="0"/>
        <w:adjustRightInd/>
        <w:spacing w:line="560" w:lineRule="exact"/>
        <w:ind w:left="0" w:leftChars="0"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在经营活动中没有重大</w:t>
      </w:r>
      <w:r>
        <w:rPr>
          <w:rFonts w:hint="default" w:ascii="Times New Roman" w:hAnsi="Times New Roman" w:eastAsia="仿宋_GB2312" w:cs="Times New Roman"/>
          <w:sz w:val="32"/>
          <w:szCs w:val="32"/>
          <w:lang w:val="en-US" w:eastAsia="zh-CN"/>
        </w:rPr>
        <w:t>违法失信行为</w:t>
      </w:r>
      <w:r>
        <w:rPr>
          <w:rFonts w:hint="eastAsia" w:ascii="Times New Roman" w:hAnsi="Times New Roman" w:eastAsia="仿宋_GB2312" w:cs="Times New Roman"/>
          <w:sz w:val="32"/>
          <w:szCs w:val="32"/>
          <w:lang w:val="en-US" w:eastAsia="zh-CN"/>
        </w:rPr>
        <w:t>；</w:t>
      </w:r>
    </w:p>
    <w:p w14:paraId="716E612C">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四</w:t>
      </w:r>
      <w:r>
        <w:rPr>
          <w:rFonts w:hint="default" w:ascii="Times New Roman" w:hAnsi="Times New Roman" w:eastAsia="仿宋_GB2312" w:cs="Times New Roman"/>
          <w:sz w:val="32"/>
          <w:szCs w:val="32"/>
          <w:lang w:eastAsia="zh-CN"/>
        </w:rPr>
        <w:t>）法律、行政法规规定的其他条件。</w:t>
      </w:r>
    </w:p>
    <w:p w14:paraId="5C9063C7">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本次招标采购活动中，如有违法、违规、弄虚作假行为，所造成的损失、不良后果及法律责任，一律由我方承担。</w:t>
      </w:r>
    </w:p>
    <w:p w14:paraId="7838E67B">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特此声明！</w:t>
      </w:r>
    </w:p>
    <w:p w14:paraId="174D7577">
      <w:pPr>
        <w:pStyle w:val="4"/>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 xml:space="preserve">            </w:t>
      </w:r>
    </w:p>
    <w:p w14:paraId="601A1A62">
      <w:pPr>
        <w:pStyle w:val="4"/>
        <w:ind w:firstLine="3840" w:firstLineChars="1200"/>
        <w:rPr>
          <w:rFonts w:hint="default"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kern w:val="2"/>
          <w:sz w:val="32"/>
          <w:szCs w:val="32"/>
          <w:lang w:val="en-US" w:eastAsia="zh-CN" w:bidi="ar-SA"/>
        </w:rPr>
        <w:t xml:space="preserve"> 单位盖章：  </w:t>
      </w:r>
    </w:p>
    <w:p w14:paraId="5416B1F1">
      <w:pPr>
        <w:keepNext w:val="0"/>
        <w:keepLines w:val="0"/>
        <w:pageBreakBefore w:val="0"/>
        <w:widowControl w:val="0"/>
        <w:kinsoku/>
        <w:wordWrap/>
        <w:overflowPunct/>
        <w:topLinePunct w:val="0"/>
        <w:autoSpaceDE/>
        <w:autoSpaceDN/>
        <w:bidi w:val="0"/>
        <w:adjustRightInd/>
        <w:spacing w:line="560" w:lineRule="exact"/>
        <w:ind w:firstLine="4800" w:firstLineChars="15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日期：20  年   月   日</w:t>
      </w:r>
    </w:p>
    <w:p w14:paraId="2DA3B266">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仿宋_GB2312" w:cs="Times New Roman"/>
          <w:sz w:val="32"/>
          <w:szCs w:val="32"/>
          <w:lang w:eastAsia="zh-CN"/>
        </w:rPr>
      </w:pPr>
    </w:p>
    <w:p w14:paraId="6D3BA63E">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default" w:ascii="Times New Roman" w:hAnsi="Times New Roman" w:cs="Times New Roman"/>
          <w:color w:val="000000" w:themeColor="text1"/>
          <w:sz w:val="28"/>
          <w:szCs w:val="28"/>
          <w:lang w:eastAsia="zh-CN"/>
          <w14:textFill>
            <w14:solidFill>
              <w14:schemeClr w14:val="tx1"/>
            </w14:solidFill>
          </w14:textFill>
        </w:rPr>
      </w:pPr>
      <w:r>
        <w:rPr>
          <w:rFonts w:hint="default" w:ascii="Times New Roman" w:hAnsi="Times New Roman" w:cs="Times New Roman"/>
          <w:color w:val="000000" w:themeColor="text1"/>
          <w:sz w:val="28"/>
          <w:szCs w:val="28"/>
          <w:lang w:eastAsia="zh-CN"/>
          <w14:textFill>
            <w14:solidFill>
              <w14:schemeClr w14:val="tx1"/>
            </w14:solidFill>
          </w14:textFill>
        </w:rPr>
        <w:t>（说明：本格式文件内容不得擅自删改。）</w:t>
      </w:r>
    </w:p>
    <w:p w14:paraId="42FB41DA">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br w:type="page"/>
      </w:r>
    </w:p>
    <w:p w14:paraId="258E7A8B">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【投标文件-材料3】</w:t>
      </w:r>
    </w:p>
    <w:p w14:paraId="06984308">
      <w:pPr>
        <w:numPr>
          <w:ilvl w:val="0"/>
          <w:numId w:val="0"/>
        </w:numPr>
        <w:spacing w:line="56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lang w:val="en-US" w:eastAsia="zh-CN"/>
        </w:rPr>
        <w:t>一</w:t>
      </w: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rPr>
        <w:t>法定代表人证明书</w:t>
      </w:r>
      <w:r>
        <w:rPr>
          <w:rFonts w:hint="eastAsia" w:ascii="仿宋_GB2312" w:hAnsi="仿宋_GB2312" w:eastAsia="仿宋_GB2312" w:cs="仿宋_GB2312"/>
          <w:b/>
          <w:color w:val="000000"/>
          <w:sz w:val="28"/>
          <w:szCs w:val="28"/>
          <w:lang w:val="en-GB"/>
        </w:rPr>
        <w:t>（格式）</w:t>
      </w:r>
      <w:r>
        <w:rPr>
          <w:rFonts w:hint="eastAsia" w:ascii="仿宋_GB2312" w:hAnsi="仿宋_GB2312" w:eastAsia="仿宋_GB2312" w:cs="仿宋_GB2312"/>
          <w:b/>
          <w:color w:val="000000"/>
          <w:sz w:val="28"/>
          <w:szCs w:val="28"/>
        </w:rPr>
        <w:t xml:space="preserve"> </w:t>
      </w:r>
    </w:p>
    <w:p w14:paraId="0EEB0B3B">
      <w:pPr>
        <w:spacing w:line="560" w:lineRule="exact"/>
        <w:jc w:val="center"/>
        <w:rPr>
          <w:rFonts w:hint="eastAsia" w:ascii="方正小标宋简体" w:hAnsi="方正小标宋简体" w:eastAsia="方正小标宋简体" w:cs="方正小标宋简体"/>
          <w:b w:val="0"/>
          <w:bCs/>
          <w:color w:val="000000"/>
          <w:sz w:val="44"/>
          <w:szCs w:val="44"/>
        </w:rPr>
      </w:pPr>
    </w:p>
    <w:p w14:paraId="4C4181FB">
      <w:pPr>
        <w:spacing w:line="560" w:lineRule="exact"/>
        <w:jc w:val="center"/>
        <w:rPr>
          <w:rFonts w:hint="eastAsia" w:ascii="方正小标宋简体" w:hAnsi="方正小标宋简体" w:eastAsia="方正小标宋简体" w:cs="方正小标宋简体"/>
          <w:b w:val="0"/>
          <w:bCs/>
          <w:color w:val="000000"/>
          <w:sz w:val="44"/>
          <w:szCs w:val="44"/>
        </w:rPr>
      </w:pPr>
      <w:r>
        <w:rPr>
          <w:rFonts w:hint="eastAsia" w:ascii="方正小标宋简体" w:hAnsi="方正小标宋简体" w:eastAsia="方正小标宋简体" w:cs="方正小标宋简体"/>
          <w:b w:val="0"/>
          <w:bCs/>
          <w:color w:val="000000"/>
          <w:sz w:val="44"/>
          <w:szCs w:val="44"/>
        </w:rPr>
        <w:t>法定代表人证明书</w:t>
      </w:r>
    </w:p>
    <w:p w14:paraId="4961EC20">
      <w:pPr>
        <w:snapToGrid w:val="0"/>
        <w:spacing w:line="560" w:lineRule="exact"/>
        <w:ind w:firstLine="840" w:firstLineChars="300"/>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现任我单位/组织</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职务，为法定代表人，特此证明。</w:t>
      </w:r>
    </w:p>
    <w:p w14:paraId="179FE4B5">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有效期限：</w:t>
      </w:r>
      <w:r>
        <w:rPr>
          <w:rFonts w:hint="eastAsia" w:ascii="仿宋_GB2312" w:hAnsi="仿宋_GB2312" w:eastAsia="仿宋_GB2312" w:cs="仿宋_GB2312"/>
          <w:bCs/>
          <w:color w:val="000000"/>
          <w:sz w:val="28"/>
          <w:szCs w:val="28"/>
          <w:u w:val="single"/>
        </w:rPr>
        <w:t xml:space="preserve">                             </w:t>
      </w:r>
    </w:p>
    <w:p w14:paraId="5BDA5F54">
      <w:pPr>
        <w:snapToGrid w:val="0"/>
        <w:spacing w:line="560" w:lineRule="exact"/>
        <w:rPr>
          <w:rFonts w:hint="default" w:ascii="仿宋_GB2312" w:hAnsi="仿宋_GB2312" w:eastAsia="仿宋_GB2312" w:cs="仿宋_GB2312"/>
          <w:bCs/>
          <w:color w:val="000000"/>
          <w:sz w:val="28"/>
          <w:szCs w:val="28"/>
          <w:u w:val="single"/>
          <w:lang w:val="en-US" w:eastAsia="zh-CN"/>
        </w:rPr>
      </w:pPr>
      <w:r>
        <w:rPr>
          <w:rFonts w:hint="eastAsia" w:ascii="仿宋_GB2312" w:hAnsi="仿宋_GB2312" w:eastAsia="仿宋_GB2312" w:cs="仿宋_GB2312"/>
          <w:bCs/>
          <w:color w:val="000000"/>
          <w:sz w:val="28"/>
          <w:szCs w:val="28"/>
        </w:rPr>
        <w:t>附：代表人性别：</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年龄：</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身份证号码：</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u w:val="single"/>
          <w:lang w:val="en-US" w:eastAsia="zh-CN"/>
        </w:rPr>
        <w:t xml:space="preserve">      </w:t>
      </w:r>
    </w:p>
    <w:p w14:paraId="2E062A61">
      <w:pPr>
        <w:snapToGrid w:val="0"/>
        <w:spacing w:line="560" w:lineRule="exact"/>
        <w:rPr>
          <w:rFonts w:hint="eastAsia" w:ascii="仿宋_GB2312" w:hAnsi="仿宋_GB2312" w:eastAsia="仿宋_GB2312" w:cs="仿宋_GB2312"/>
          <w:bCs/>
          <w:color w:val="000000"/>
          <w:sz w:val="28"/>
          <w:szCs w:val="28"/>
          <w:u w:val="single"/>
        </w:rPr>
      </w:pPr>
      <w:r>
        <w:rPr>
          <w:rFonts w:hint="eastAsia" w:ascii="仿宋_GB2312" w:hAnsi="仿宋_GB2312" w:eastAsia="仿宋_GB2312" w:cs="仿宋_GB2312"/>
          <w:bCs/>
          <w:color w:val="000000"/>
          <w:sz w:val="28"/>
          <w:szCs w:val="28"/>
        </w:rPr>
        <w:t>注册号码（如有）：</w:t>
      </w:r>
      <w:r>
        <w:rPr>
          <w:rFonts w:hint="eastAsia" w:ascii="仿宋_GB2312" w:hAnsi="仿宋_GB2312" w:eastAsia="仿宋_GB2312" w:cs="仿宋_GB2312"/>
          <w:bCs/>
          <w:color w:val="000000"/>
          <w:sz w:val="28"/>
          <w:szCs w:val="28"/>
          <w:u w:val="single"/>
        </w:rPr>
        <w:t xml:space="preserve">                 </w:t>
      </w:r>
    </w:p>
    <w:p w14:paraId="014781A3">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企业类型（如有）：</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w:t>
      </w:r>
    </w:p>
    <w:p w14:paraId="3E771AFD">
      <w:pPr>
        <w:snapToGrid w:val="0"/>
        <w:spacing w:line="560" w:lineRule="exact"/>
        <w:jc w:val="left"/>
        <w:rPr>
          <w:rFonts w:hint="eastAsia" w:ascii="仿宋_GB2312" w:hAnsi="仿宋_GB2312" w:eastAsia="仿宋_GB2312" w:cs="仿宋_GB2312"/>
          <w:b/>
          <w:color w:val="000000"/>
          <w:sz w:val="28"/>
          <w:szCs w:val="28"/>
          <w:u w:val="single"/>
        </w:rPr>
      </w:pPr>
      <w:r>
        <w:rPr>
          <w:rFonts w:hint="eastAsia" w:ascii="仿宋_GB2312" w:hAnsi="仿宋_GB2312" w:eastAsia="仿宋_GB2312" w:cs="仿宋_GB2312"/>
          <w:bCs/>
          <w:color w:val="000000"/>
          <w:sz w:val="28"/>
          <w:szCs w:val="28"/>
        </w:rPr>
        <w:t>经营范围（如有）：</w:t>
      </w:r>
      <w:r>
        <w:rPr>
          <w:rFonts w:hint="eastAsia" w:ascii="仿宋_GB2312" w:hAnsi="仿宋_GB2312" w:eastAsia="仿宋_GB2312" w:cs="仿宋_GB2312"/>
          <w:bCs/>
          <w:color w:val="000000"/>
          <w:sz w:val="28"/>
          <w:szCs w:val="28"/>
          <w:u w:val="single"/>
        </w:rPr>
        <w:t xml:space="preserve">                 </w:t>
      </w:r>
    </w:p>
    <w:p w14:paraId="72A8FFBB">
      <w:pPr>
        <w:spacing w:line="560" w:lineRule="exact"/>
        <w:rPr>
          <w:rFonts w:hint="eastAsia" w:ascii="仿宋_GB2312" w:hAnsi="仿宋_GB2312" w:eastAsia="仿宋_GB2312" w:cs="仿宋_GB2312"/>
          <w:b/>
          <w:color w:val="000000"/>
          <w:sz w:val="28"/>
          <w:szCs w:val="28"/>
        </w:rPr>
      </w:pPr>
    </w:p>
    <w:p w14:paraId="3C184690">
      <w:pPr>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供应商（盖章）：</w:t>
      </w:r>
    </w:p>
    <w:p w14:paraId="644B40BB">
      <w:pPr>
        <w:tabs>
          <w:tab w:val="left" w:pos="3780"/>
        </w:tabs>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法定代表人/负责人（签字或盖签字章）：</w:t>
      </w:r>
    </w:p>
    <w:p w14:paraId="05F5F5E2">
      <w:pPr>
        <w:tabs>
          <w:tab w:val="left" w:pos="3780"/>
        </w:tabs>
        <w:spacing w:line="560" w:lineRule="exact"/>
        <w:ind w:left="-3" w:leftChars="-9" w:hanging="16" w:hangingChars="6"/>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联系电话：</w:t>
      </w:r>
    </w:p>
    <w:p w14:paraId="5635C38F">
      <w:pPr>
        <w:tabs>
          <w:tab w:val="left" w:pos="3885"/>
        </w:tabs>
        <w:spacing w:line="560" w:lineRule="exact"/>
        <w:rPr>
          <w:rFonts w:hint="eastAsia" w:ascii="仿宋_GB2312" w:hAnsi="仿宋_GB2312" w:eastAsia="仿宋_GB2312" w:cs="仿宋_GB2312"/>
          <w:color w:val="000000"/>
          <w:sz w:val="28"/>
          <w:szCs w:val="28"/>
        </w:rPr>
      </w:pPr>
    </w:p>
    <w:p w14:paraId="7AA8138E">
      <w:pPr>
        <w:tabs>
          <w:tab w:val="left" w:pos="3885"/>
        </w:tabs>
        <w:spacing w:line="560" w:lineRule="exact"/>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附：法定代表人/负责人身份证复印件</w:t>
      </w:r>
    </w:p>
    <w:p w14:paraId="6A1ABD40">
      <w:pPr>
        <w:tabs>
          <w:tab w:val="left" w:pos="3885"/>
        </w:tabs>
        <w:spacing w:line="560" w:lineRule="exact"/>
        <w:jc w:val="center"/>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u w:val="single"/>
        </w:rPr>
        <w:t>粘贴法定代表人身份证复印件（正反面）</w:t>
      </w:r>
    </w:p>
    <w:p w14:paraId="7B44B22A">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eastAsia" w:ascii="仿宋_GB2312" w:hAnsi="仿宋_GB2312" w:eastAsia="仿宋_GB2312" w:cs="仿宋_GB2312"/>
          <w:sz w:val="28"/>
          <w:szCs w:val="28"/>
        </w:rPr>
        <mc:AlternateContent>
          <mc:Choice Requires="wps">
            <w:drawing>
              <wp:anchor distT="0" distB="0" distL="114300" distR="114300" simplePos="0" relativeHeight="251659264" behindDoc="0" locked="0" layoutInCell="1" allowOverlap="1">
                <wp:simplePos x="0" y="0"/>
                <wp:positionH relativeFrom="column">
                  <wp:posOffset>64770</wp:posOffset>
                </wp:positionH>
                <wp:positionV relativeFrom="paragraph">
                  <wp:posOffset>196215</wp:posOffset>
                </wp:positionV>
                <wp:extent cx="2838450" cy="1790700"/>
                <wp:effectExtent l="6350" t="6350" r="12700" b="6350"/>
                <wp:wrapNone/>
                <wp:docPr id="1" name="矩形 1"/>
                <wp:cNvGraphicFramePr/>
                <a:graphic xmlns:a="http://schemas.openxmlformats.org/drawingml/2006/main">
                  <a:graphicData uri="http://schemas.microsoft.com/office/word/2010/wordprocessingShape">
                    <wps:wsp>
                      <wps:cNvSpPr/>
                      <wps:spPr>
                        <a:xfrm>
                          <a:off x="933450" y="7839710"/>
                          <a:ext cx="2838450" cy="1790700"/>
                        </a:xfrm>
                        <a:prstGeom prst="rect">
                          <a:avLst/>
                        </a:prstGeom>
                        <a:solidFill>
                          <a:srgbClr val="FFFFFF"/>
                        </a:solidFill>
                        <a:ln w="12700" cap="flat" cmpd="sng" algn="ctr">
                          <a:solidFill>
                            <a:srgbClr val="000000"/>
                          </a:solidFill>
                          <a:prstDash val="solid"/>
                          <a:miter lim="800000"/>
                        </a:ln>
                        <a:effectLst/>
                      </wps:spPr>
                      <wps:txbx>
                        <w:txbxContent>
                          <w:p w14:paraId="5EAE8339">
                            <w:pPr>
                              <w:jc w:val="center"/>
                            </w:pPr>
                            <w:r>
                              <w:rPr>
                                <w:rFonts w:hint="eastAsia"/>
                              </w:rPr>
                              <w:t>正面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1pt;margin-top:15.45pt;height:141pt;width:223.5pt;z-index:251659264;v-text-anchor:middle;mso-width-relative:page;mso-height-relative:page;" fillcolor="#FFFFFF" filled="t" stroked="t" coordsize="21600,21600" o:gfxdata="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Cnjs2T1AAAAAkBAAAPAAAAAAAAAAEA&#10;IAAAACIAAABkcnMvZG93bnJldi54bWxQSwECFAAUAAAACACHTuJA6DgIE4UCAAAZBQAADgAAAAAA&#10;AAABACAAAAAjAQAAZHJzL2Uyb0RvYy54bWxQSwUGAAAAAAYABgBZAQAAGgYAAAAA&#10;">
                <v:fill on="t" focussize="0,0"/>
                <v:stroke weight="1pt" color="#000000" miterlimit="8" joinstyle="miter"/>
                <v:imagedata o:title=""/>
                <o:lock v:ext="edit" aspectratio="f"/>
                <v:textbox>
                  <w:txbxContent>
                    <w:p w14:paraId="5EAE8339">
                      <w:pPr>
                        <w:jc w:val="center"/>
                      </w:pPr>
                      <w:r>
                        <w:rPr>
                          <w:rFonts w:hint="eastAsia"/>
                        </w:rPr>
                        <w:t>正面</w:t>
                      </w:r>
                    </w:p>
                  </w:txbxContent>
                </v:textbox>
              </v:rect>
            </w:pict>
          </mc:Fallback>
        </mc:AlternateContent>
      </w:r>
      <w:r>
        <w:rPr>
          <w:rFonts w:hint="eastAsia" w:ascii="仿宋_GB2312" w:hAnsi="仿宋_GB2312" w:eastAsia="仿宋_GB2312" w:cs="仿宋_GB2312"/>
          <w:sz w:val="28"/>
          <w:szCs w:val="28"/>
        </w:rPr>
        <mc:AlternateContent>
          <mc:Choice Requires="wps">
            <w:drawing>
              <wp:anchor distT="0" distB="0" distL="114300" distR="114300" simplePos="0" relativeHeight="251660288" behindDoc="0" locked="0" layoutInCell="1" allowOverlap="1">
                <wp:simplePos x="0" y="0"/>
                <wp:positionH relativeFrom="column">
                  <wp:posOffset>2955925</wp:posOffset>
                </wp:positionH>
                <wp:positionV relativeFrom="paragraph">
                  <wp:posOffset>182245</wp:posOffset>
                </wp:positionV>
                <wp:extent cx="2838450" cy="1790700"/>
                <wp:effectExtent l="6350" t="6350" r="12700" b="6350"/>
                <wp:wrapNone/>
                <wp:docPr id="2" name="矩形 2"/>
                <wp:cNvGraphicFramePr/>
                <a:graphic xmlns:a="http://schemas.openxmlformats.org/drawingml/2006/main">
                  <a:graphicData uri="http://schemas.microsoft.com/office/word/2010/wordprocessingShape">
                    <wps:wsp>
                      <wps:cNvSpPr/>
                      <wps:spPr>
                        <a:xfrm>
                          <a:off x="0" y="0"/>
                          <a:ext cx="2838450" cy="1790700"/>
                        </a:xfrm>
                        <a:prstGeom prst="rect">
                          <a:avLst/>
                        </a:prstGeom>
                        <a:solidFill>
                          <a:srgbClr val="FFFFFF"/>
                        </a:solidFill>
                        <a:ln w="12700" cap="flat" cmpd="sng" algn="ctr">
                          <a:solidFill>
                            <a:srgbClr val="000000"/>
                          </a:solidFill>
                          <a:prstDash val="solid"/>
                          <a:miter lim="800000"/>
                        </a:ln>
                        <a:effectLst/>
                      </wps:spPr>
                      <wps:txbx>
                        <w:txbxContent>
                          <w:p w14:paraId="61597070">
                            <w:pPr>
                              <w:jc w:val="center"/>
                            </w:pPr>
                            <w:r>
                              <w:rPr>
                                <w:rFonts w:hint="eastAsia"/>
                              </w:rPr>
                              <w:t>反面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2.75pt;margin-top:14.35pt;height:141pt;width:223.5pt;z-index:251660288;v-text-anchor:middle;mso-width-relative:page;mso-height-relative:page;" fillcolor="#FFFFFF" filled="t" stroked="t" coordsize="21600,21600" o:gfxdata="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6zEO9NgAAAAKAQAADwAAAAAAAAABACAAAAAi&#10;AAAAZHJzL2Rvd25yZXYueG1sUEsBAhQAFAAAAAgAh07iQOi/VHh8AgAADgUAAA4AAAAAAAAAAQAg&#10;AAAAJwEAAGRycy9lMm9Eb2MueG1sUEsFBgAAAAAGAAYAWQEAABUGAAAAAA==&#10;">
                <v:fill on="t" focussize="0,0"/>
                <v:stroke weight="1pt" color="#000000" miterlimit="8" joinstyle="miter"/>
                <v:imagedata o:title=""/>
                <o:lock v:ext="edit" aspectratio="f"/>
                <v:textbox>
                  <w:txbxContent>
                    <w:p w14:paraId="61597070">
                      <w:pPr>
                        <w:jc w:val="center"/>
                      </w:pPr>
                      <w:r>
                        <w:rPr>
                          <w:rFonts w:hint="eastAsia"/>
                        </w:rPr>
                        <w:t>反面</w:t>
                      </w:r>
                    </w:p>
                  </w:txbxContent>
                </v:textbox>
              </v:rect>
            </w:pict>
          </mc:Fallback>
        </mc:AlternateContent>
      </w:r>
      <w:r>
        <w:rPr>
          <w:rFonts w:hint="eastAsia" w:ascii="仿宋_GB2312" w:hAnsi="仿宋_GB2312" w:eastAsia="仿宋_GB2312" w:cs="仿宋_GB2312"/>
          <w:color w:val="000000"/>
          <w:sz w:val="28"/>
          <w:szCs w:val="28"/>
          <w:u w:val="single"/>
        </w:rPr>
        <w:br w:type="page"/>
      </w:r>
      <w:bookmarkStart w:id="1" w:name="_Toc256676961"/>
      <w:r>
        <w:rPr>
          <w:rFonts w:hint="default" w:ascii="Times New Roman" w:hAnsi="Times New Roman" w:eastAsia="黑体" w:cs="Times New Roman"/>
          <w:sz w:val="28"/>
          <w:szCs w:val="28"/>
          <w:lang w:val="en-US" w:eastAsia="zh-CN"/>
        </w:rPr>
        <w:t>【投标文件-材料3】</w:t>
      </w:r>
    </w:p>
    <w:p w14:paraId="32624654">
      <w:pPr>
        <w:tabs>
          <w:tab w:val="left" w:pos="3885"/>
        </w:tabs>
        <w:spacing w:line="560" w:lineRule="exact"/>
        <w:rPr>
          <w:rFonts w:hint="eastAsia" w:ascii="方正小标宋简体" w:hAnsi="方正小标宋简体" w:eastAsia="方正小标宋简体" w:cs="方正小标宋简体"/>
          <w:b w:val="0"/>
          <w:bCs/>
          <w:color w:val="000000"/>
          <w:sz w:val="44"/>
          <w:szCs w:val="44"/>
          <w:lang w:val="en-US" w:eastAsia="zh-CN"/>
        </w:rPr>
      </w:pPr>
      <w:r>
        <w:rPr>
          <w:rFonts w:hint="eastAsia" w:ascii="仿宋_GB2312" w:hAnsi="仿宋_GB2312" w:eastAsia="仿宋_GB2312" w:cs="仿宋_GB2312"/>
          <w:b/>
          <w:color w:val="000000"/>
          <w:sz w:val="28"/>
          <w:szCs w:val="28"/>
        </w:rPr>
        <w:t>（</w:t>
      </w:r>
      <w:r>
        <w:rPr>
          <w:rFonts w:hint="eastAsia" w:ascii="仿宋_GB2312" w:hAnsi="仿宋_GB2312" w:eastAsia="仿宋_GB2312" w:cs="仿宋_GB2312"/>
          <w:b/>
          <w:color w:val="000000"/>
          <w:sz w:val="28"/>
          <w:szCs w:val="28"/>
          <w:lang w:val="en-US" w:eastAsia="zh-CN"/>
        </w:rPr>
        <w:t>二</w:t>
      </w:r>
      <w:r>
        <w:rPr>
          <w:rFonts w:hint="eastAsia" w:ascii="仿宋_GB2312" w:hAnsi="仿宋_GB2312" w:eastAsia="仿宋_GB2312" w:cs="仿宋_GB2312"/>
          <w:b/>
          <w:color w:val="000000"/>
          <w:sz w:val="28"/>
          <w:szCs w:val="28"/>
        </w:rPr>
        <w:t>）</w:t>
      </w:r>
      <w:r>
        <w:rPr>
          <w:rFonts w:hint="eastAsia" w:ascii="仿宋_GB2312" w:hAnsi="仿宋_GB2312" w:eastAsia="仿宋_GB2312" w:cs="仿宋_GB2312"/>
          <w:b/>
          <w:color w:val="000000"/>
          <w:sz w:val="28"/>
          <w:szCs w:val="28"/>
          <w:lang w:val="en-US" w:eastAsia="zh-CN"/>
        </w:rPr>
        <w:t>委托</w:t>
      </w:r>
      <w:r>
        <w:rPr>
          <w:rFonts w:hint="eastAsia" w:ascii="仿宋_GB2312" w:hAnsi="仿宋_GB2312" w:eastAsia="仿宋_GB2312" w:cs="仿宋_GB2312"/>
          <w:b/>
          <w:color w:val="000000"/>
          <w:sz w:val="28"/>
          <w:szCs w:val="28"/>
        </w:rPr>
        <w:t>授权书</w:t>
      </w:r>
      <w:bookmarkEnd w:id="1"/>
      <w:r>
        <w:rPr>
          <w:rFonts w:hint="eastAsia" w:ascii="仿宋_GB2312" w:hAnsi="仿宋_GB2312" w:eastAsia="仿宋_GB2312" w:cs="仿宋_GB2312"/>
          <w:b/>
          <w:color w:val="000000"/>
          <w:sz w:val="28"/>
          <w:szCs w:val="28"/>
          <w:lang w:val="en-GB"/>
        </w:rPr>
        <w:t>（</w:t>
      </w:r>
      <w:r>
        <w:rPr>
          <w:rFonts w:hint="eastAsia" w:ascii="仿宋_GB2312" w:hAnsi="仿宋_GB2312" w:eastAsia="仿宋_GB2312" w:cs="仿宋_GB2312"/>
          <w:b/>
          <w:color w:val="000000"/>
          <w:sz w:val="28"/>
          <w:szCs w:val="28"/>
          <w:lang w:val="en-GB" w:eastAsia="zh-CN"/>
        </w:rPr>
        <w:t>若法人委托他人办理</w:t>
      </w:r>
      <w:r>
        <w:rPr>
          <w:rFonts w:hint="eastAsia" w:ascii="仿宋_GB2312" w:hAnsi="仿宋_GB2312" w:eastAsia="仿宋_GB2312" w:cs="仿宋_GB2312"/>
          <w:b/>
          <w:color w:val="000000"/>
          <w:sz w:val="28"/>
          <w:szCs w:val="28"/>
          <w:lang w:val="en-US" w:eastAsia="zh-CN"/>
        </w:rPr>
        <w:t>需提供此材料</w:t>
      </w:r>
      <w:r>
        <w:rPr>
          <w:rFonts w:hint="eastAsia" w:ascii="仿宋_GB2312" w:hAnsi="仿宋_GB2312" w:eastAsia="仿宋_GB2312" w:cs="仿宋_GB2312"/>
          <w:b/>
          <w:color w:val="000000"/>
          <w:sz w:val="28"/>
          <w:szCs w:val="28"/>
          <w:lang w:val="en-GB"/>
        </w:rPr>
        <w:t>）</w:t>
      </w:r>
    </w:p>
    <w:p w14:paraId="6448E1F7">
      <w:pPr>
        <w:pStyle w:val="6"/>
        <w:spacing w:line="560" w:lineRule="exact"/>
        <w:jc w:val="center"/>
        <w:rPr>
          <w:rFonts w:hint="eastAsia" w:ascii="方正小标宋简体" w:hAnsi="方正小标宋简体" w:eastAsia="方正小标宋简体" w:cs="方正小标宋简体"/>
          <w:b w:val="0"/>
          <w:bCs/>
          <w:color w:val="000000"/>
          <w:sz w:val="44"/>
          <w:szCs w:val="44"/>
        </w:rPr>
      </w:pPr>
      <w:r>
        <w:rPr>
          <w:rFonts w:hint="eastAsia" w:ascii="方正小标宋简体" w:hAnsi="方正小标宋简体" w:eastAsia="方正小标宋简体" w:cs="方正小标宋简体"/>
          <w:b w:val="0"/>
          <w:bCs/>
          <w:color w:val="000000"/>
          <w:sz w:val="44"/>
          <w:szCs w:val="44"/>
          <w:lang w:val="en-US" w:eastAsia="zh-CN"/>
        </w:rPr>
        <w:t>委托</w:t>
      </w:r>
      <w:r>
        <w:rPr>
          <w:rFonts w:hint="eastAsia" w:ascii="方正小标宋简体" w:hAnsi="方正小标宋简体" w:eastAsia="方正小标宋简体" w:cs="方正小标宋简体"/>
          <w:b w:val="0"/>
          <w:bCs/>
          <w:color w:val="000000"/>
          <w:sz w:val="44"/>
          <w:szCs w:val="44"/>
        </w:rPr>
        <w:t>授权书</w:t>
      </w:r>
    </w:p>
    <w:p w14:paraId="2A07FC3F">
      <w:pPr>
        <w:pStyle w:val="6"/>
        <w:spacing w:line="560" w:lineRule="exact"/>
        <w:jc w:val="center"/>
        <w:rPr>
          <w:rFonts w:hint="eastAsia" w:ascii="方正小标宋简体" w:hAnsi="方正小标宋简体" w:eastAsia="方正小标宋简体" w:cs="方正小标宋简体"/>
          <w:b w:val="0"/>
          <w:bCs/>
          <w:color w:val="000000"/>
          <w:sz w:val="44"/>
          <w:szCs w:val="44"/>
        </w:rPr>
      </w:pPr>
    </w:p>
    <w:p w14:paraId="184DAAD9">
      <w:pPr>
        <w:pStyle w:val="6"/>
        <w:snapToGrid w:val="0"/>
        <w:spacing w:line="560" w:lineRule="exact"/>
        <w:rPr>
          <w:rFonts w:hint="default" w:ascii="仿宋_GB2312" w:hAnsi="仿宋_GB2312" w:eastAsia="仿宋_GB2312" w:cs="仿宋_GB2312"/>
          <w:b/>
          <w:color w:val="000000"/>
          <w:sz w:val="28"/>
          <w:szCs w:val="28"/>
          <w:lang w:val="en-US" w:eastAsia="zh-CN"/>
        </w:rPr>
      </w:pPr>
      <w:r>
        <w:rPr>
          <w:rFonts w:hint="eastAsia" w:ascii="仿宋_GB2312" w:hAnsi="仿宋_GB2312" w:eastAsia="仿宋_GB2312" w:cs="仿宋_GB2312"/>
          <w:color w:val="000000"/>
          <w:sz w:val="28"/>
          <w:szCs w:val="28"/>
        </w:rPr>
        <w:t>致：</w:t>
      </w:r>
      <w:r>
        <w:rPr>
          <w:rFonts w:hint="eastAsia" w:ascii="仿宋_GB2312" w:hAnsi="仿宋_GB2312" w:eastAsia="仿宋_GB2312" w:cs="仿宋_GB2312"/>
          <w:color w:val="000000"/>
          <w:sz w:val="28"/>
          <w:szCs w:val="28"/>
          <w:lang w:val="en-US" w:eastAsia="zh-CN"/>
        </w:rPr>
        <w:t>广州市增城区新塘镇中心卫生院</w:t>
      </w:r>
    </w:p>
    <w:p w14:paraId="46EF6352">
      <w:pPr>
        <w:pStyle w:val="6"/>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本授权书声明：</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是注册/登记于</w:t>
      </w:r>
      <w:r>
        <w:rPr>
          <w:rFonts w:hint="eastAsia" w:ascii="仿宋_GB2312" w:hAnsi="仿宋_GB2312" w:eastAsia="仿宋_GB2312" w:cs="仿宋_GB2312"/>
          <w:color w:val="000000"/>
          <w:sz w:val="28"/>
          <w:szCs w:val="28"/>
          <w:u w:val="single"/>
        </w:rPr>
        <w:t xml:space="preserve">   （国家或地区或机构）</w:t>
      </w:r>
      <w:r>
        <w:rPr>
          <w:rFonts w:hint="eastAsia" w:ascii="仿宋_GB2312" w:hAnsi="仿宋_GB2312" w:eastAsia="仿宋_GB2312" w:cs="仿宋_GB2312"/>
          <w:i/>
          <w:color w:val="000000"/>
          <w:sz w:val="28"/>
          <w:szCs w:val="28"/>
          <w:u w:val="single"/>
        </w:rPr>
        <w:t xml:space="preserve">   </w:t>
      </w:r>
      <w:r>
        <w:rPr>
          <w:rFonts w:hint="eastAsia" w:ascii="仿宋_GB2312" w:hAnsi="仿宋_GB2312" w:eastAsia="仿宋_GB2312" w:cs="仿宋_GB2312"/>
          <w:color w:val="000000"/>
          <w:sz w:val="28"/>
          <w:szCs w:val="28"/>
        </w:rPr>
        <w:t>的</w:t>
      </w:r>
      <w:r>
        <w:rPr>
          <w:rFonts w:hint="eastAsia" w:ascii="仿宋_GB2312" w:hAnsi="仿宋_GB2312" w:eastAsia="仿宋_GB2312" w:cs="仿宋_GB2312"/>
          <w:color w:val="000000"/>
          <w:sz w:val="28"/>
          <w:szCs w:val="28"/>
          <w:u w:val="single"/>
        </w:rPr>
        <w:t xml:space="preserve">  （供应商名称） </w:t>
      </w:r>
      <w:r>
        <w:rPr>
          <w:rFonts w:hint="eastAsia" w:ascii="仿宋_GB2312" w:hAnsi="仿宋_GB2312" w:eastAsia="仿宋_GB2312" w:cs="仿宋_GB2312"/>
          <w:i/>
          <w:color w:val="000000"/>
          <w:sz w:val="28"/>
          <w:szCs w:val="28"/>
          <w:u w:val="single"/>
        </w:rPr>
        <w:t xml:space="preserve"> </w:t>
      </w:r>
      <w:r>
        <w:rPr>
          <w:rFonts w:hint="eastAsia" w:ascii="仿宋_GB2312" w:hAnsi="仿宋_GB2312" w:eastAsia="仿宋_GB2312" w:cs="仿宋_GB2312"/>
          <w:color w:val="000000"/>
          <w:sz w:val="28"/>
          <w:szCs w:val="28"/>
        </w:rPr>
        <w:t>的法定代表人/负责人，现任</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职务，有效证件号码：</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。现授权</w:t>
      </w:r>
      <w:r>
        <w:rPr>
          <w:rFonts w:hint="eastAsia" w:ascii="仿宋_GB2312" w:hAnsi="仿宋_GB2312" w:eastAsia="仿宋_GB2312" w:cs="仿宋_GB2312"/>
          <w:color w:val="000000"/>
          <w:sz w:val="28"/>
          <w:szCs w:val="28"/>
          <w:u w:val="single"/>
        </w:rPr>
        <w:t xml:space="preserve">    （姓名、职务）</w:t>
      </w:r>
      <w:r>
        <w:rPr>
          <w:rFonts w:hint="eastAsia" w:ascii="仿宋_GB2312" w:hAnsi="仿宋_GB2312" w:eastAsia="仿宋_GB2312" w:cs="仿宋_GB2312"/>
          <w:i/>
          <w:color w:val="000000"/>
          <w:sz w:val="28"/>
          <w:szCs w:val="28"/>
          <w:u w:val="single"/>
        </w:rPr>
        <w:t xml:space="preserve">    </w:t>
      </w:r>
      <w:r>
        <w:rPr>
          <w:rFonts w:hint="eastAsia" w:ascii="仿宋_GB2312" w:hAnsi="仿宋_GB2312" w:eastAsia="仿宋_GB2312" w:cs="仿宋_GB2312"/>
          <w:color w:val="000000"/>
          <w:sz w:val="28"/>
          <w:szCs w:val="28"/>
        </w:rPr>
        <w:t>作为我公司/组织的全权代理人，就</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u w:val="single"/>
          <w:lang w:val="en-US" w:eastAsia="zh-CN"/>
        </w:rPr>
        <w:t>新塘医院工会2025年电影券采购竞争性磋商</w:t>
      </w:r>
      <w:r>
        <w:rPr>
          <w:rFonts w:hint="eastAsia" w:ascii="仿宋_GB2312" w:hAnsi="仿宋_GB2312" w:eastAsia="仿宋_GB2312" w:cs="仿宋_GB2312"/>
          <w:color w:val="000000"/>
          <w:sz w:val="28"/>
          <w:szCs w:val="28"/>
          <w:lang w:val="en-US" w:eastAsia="zh-CN"/>
        </w:rPr>
        <w:t>项目</w:t>
      </w:r>
      <w:r>
        <w:rPr>
          <w:rFonts w:hint="eastAsia" w:ascii="仿宋_GB2312" w:hAnsi="仿宋_GB2312" w:eastAsia="仿宋_GB2312" w:cs="仿宋_GB2312"/>
          <w:color w:val="000000"/>
          <w:sz w:val="28"/>
          <w:szCs w:val="28"/>
        </w:rPr>
        <w:t>的响应和合同执行，以我方的名义处理一切与之有关的事宜。</w:t>
      </w:r>
    </w:p>
    <w:p w14:paraId="78BE7676">
      <w:pPr>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本授权书于</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日签字生效，特此声明。</w:t>
      </w:r>
    </w:p>
    <w:p w14:paraId="368EEC7A">
      <w:pPr>
        <w:spacing w:line="560" w:lineRule="exact"/>
        <w:rPr>
          <w:rFonts w:hint="eastAsia" w:ascii="仿宋_GB2312" w:hAnsi="仿宋_GB2312" w:eastAsia="仿宋_GB2312" w:cs="仿宋_GB2312"/>
          <w:color w:val="000000"/>
          <w:sz w:val="28"/>
          <w:szCs w:val="28"/>
        </w:rPr>
      </w:pPr>
    </w:p>
    <w:p w14:paraId="16BB5D12">
      <w:pPr>
        <w:spacing w:line="560" w:lineRule="exact"/>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供应商（盖章）：</w:t>
      </w:r>
    </w:p>
    <w:p w14:paraId="467072B9">
      <w:pPr>
        <w:tabs>
          <w:tab w:val="left" w:pos="3780"/>
        </w:tabs>
        <w:spacing w:line="560" w:lineRule="exact"/>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法定代表人/负责人（签字或盖签字章）：</w:t>
      </w:r>
    </w:p>
    <w:p w14:paraId="4BD1DF28">
      <w:pPr>
        <w:spacing w:line="560" w:lineRule="exact"/>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pacing w:val="20"/>
          <w:sz w:val="28"/>
          <w:szCs w:val="28"/>
        </w:rPr>
        <w:t>被授权人（签字或盖签字章）</w:t>
      </w:r>
      <w:r>
        <w:rPr>
          <w:rFonts w:hint="eastAsia" w:ascii="仿宋_GB2312" w:hAnsi="仿宋_GB2312" w:eastAsia="仿宋_GB2312" w:cs="仿宋_GB2312"/>
          <w:color w:val="000000"/>
          <w:sz w:val="28"/>
          <w:szCs w:val="28"/>
        </w:rPr>
        <w:t>：</w:t>
      </w:r>
    </w:p>
    <w:p w14:paraId="09E58DF7">
      <w:pPr>
        <w:spacing w:line="560" w:lineRule="exact"/>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auto"/>
          <w:sz w:val="28"/>
          <w:szCs w:val="28"/>
          <w:lang w:val="en-US" w:eastAsia="zh-CN"/>
        </w:rPr>
        <w:t>联系电话：</w:t>
      </w:r>
    </w:p>
    <w:p w14:paraId="28BB5EFD">
      <w:pPr>
        <w:tabs>
          <w:tab w:val="left" w:pos="3885"/>
        </w:tabs>
        <w:spacing w:line="560" w:lineRule="exact"/>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附：代理人身份证复印件</w:t>
      </w:r>
    </w:p>
    <w:p w14:paraId="717007D2">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sz w:val="28"/>
          <w:szCs w:val="28"/>
        </w:rPr>
        <mc:AlternateContent>
          <mc:Choice Requires="wps">
            <w:drawing>
              <wp:anchor distT="0" distB="0" distL="114300" distR="114300" simplePos="0" relativeHeight="251661312" behindDoc="0" locked="0" layoutInCell="1" allowOverlap="1">
                <wp:simplePos x="0" y="0"/>
                <wp:positionH relativeFrom="column">
                  <wp:posOffset>120650</wp:posOffset>
                </wp:positionH>
                <wp:positionV relativeFrom="paragraph">
                  <wp:posOffset>553720</wp:posOffset>
                </wp:positionV>
                <wp:extent cx="2838450" cy="1790700"/>
                <wp:effectExtent l="6350" t="6350" r="12700" b="6350"/>
                <wp:wrapNone/>
                <wp:docPr id="4" name="矩形 4"/>
                <wp:cNvGraphicFramePr/>
                <a:graphic xmlns:a="http://schemas.openxmlformats.org/drawingml/2006/main">
                  <a:graphicData uri="http://schemas.microsoft.com/office/word/2010/wordprocessingShape">
                    <wps:wsp>
                      <wps:cNvSpPr/>
                      <wps:spPr>
                        <a:xfrm>
                          <a:off x="0" y="0"/>
                          <a:ext cx="2838450" cy="1790700"/>
                        </a:xfrm>
                        <a:prstGeom prst="rect">
                          <a:avLst/>
                        </a:prstGeom>
                        <a:solidFill>
                          <a:srgbClr val="FFFFFF"/>
                        </a:solidFill>
                        <a:ln w="12700" cap="flat" cmpd="sng" algn="ctr">
                          <a:solidFill>
                            <a:srgbClr val="000000"/>
                          </a:solidFill>
                          <a:prstDash val="solid"/>
                          <a:miter lim="800000"/>
                        </a:ln>
                        <a:effectLst/>
                      </wps:spPr>
                      <wps:txbx>
                        <w:txbxContent>
                          <w:p w14:paraId="0CFD87E6">
                            <w:pPr>
                              <w:jc w:val="center"/>
                            </w:pPr>
                            <w:r>
                              <w:rPr>
                                <w:rFonts w:hint="eastAsia"/>
                              </w:rPr>
                              <w:t>正面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5pt;margin-top:43.6pt;height:141pt;width:223.5pt;z-index:251661312;v-text-anchor:middle;mso-width-relative:page;mso-height-relative:page;" fillcolor="#FFFFFF" filled="t" stroked="t" coordsize="21600,21600" o:gfxdata="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L83h7fWAAAACQEAAA8AAAAAAAAAAQAgAAAAIgAA&#10;AGRycy9kb3ducmV2LnhtbFBLAQIUABQAAAAIAIdO4kBRHqjmfAIAAA4FAAAOAAAAAAAAAAEAIAAA&#10;ACUBAABkcnMvZTJvRG9jLnhtbFBLBQYAAAAABgAGAFkBAAATBgAAAAA=&#10;">
                <v:fill on="t" focussize="0,0"/>
                <v:stroke weight="1pt" color="#000000" miterlimit="8" joinstyle="miter"/>
                <v:imagedata o:title=""/>
                <o:lock v:ext="edit" aspectratio="f"/>
                <v:textbox>
                  <w:txbxContent>
                    <w:p w14:paraId="0CFD87E6">
                      <w:pPr>
                        <w:jc w:val="center"/>
                      </w:pPr>
                      <w:r>
                        <w:rPr>
                          <w:rFonts w:hint="eastAsia"/>
                        </w:rPr>
                        <w:t>正面</w:t>
                      </w:r>
                    </w:p>
                  </w:txbxContent>
                </v:textbox>
              </v:rect>
            </w:pict>
          </mc:Fallback>
        </mc:AlternateContent>
      </w:r>
      <w:r>
        <w:rPr>
          <w:rFonts w:hint="eastAsia" w:ascii="仿宋_GB2312" w:hAnsi="仿宋_GB2312" w:eastAsia="仿宋_GB2312" w:cs="仿宋_GB2312"/>
          <w:sz w:val="28"/>
          <w:szCs w:val="28"/>
        </w:rPr>
        <mc:AlternateContent>
          <mc:Choice Requires="wps">
            <w:drawing>
              <wp:anchor distT="0" distB="0" distL="114300" distR="114300" simplePos="0" relativeHeight="251662336" behindDoc="0" locked="0" layoutInCell="1" allowOverlap="1">
                <wp:simplePos x="0" y="0"/>
                <wp:positionH relativeFrom="column">
                  <wp:posOffset>3029585</wp:posOffset>
                </wp:positionH>
                <wp:positionV relativeFrom="paragraph">
                  <wp:posOffset>549910</wp:posOffset>
                </wp:positionV>
                <wp:extent cx="2838450" cy="1790700"/>
                <wp:effectExtent l="6350" t="6350" r="12700" b="6350"/>
                <wp:wrapNone/>
                <wp:docPr id="3" name="矩形 3"/>
                <wp:cNvGraphicFramePr/>
                <a:graphic xmlns:a="http://schemas.openxmlformats.org/drawingml/2006/main">
                  <a:graphicData uri="http://schemas.microsoft.com/office/word/2010/wordprocessingShape">
                    <wps:wsp>
                      <wps:cNvSpPr/>
                      <wps:spPr>
                        <a:xfrm>
                          <a:off x="0" y="0"/>
                          <a:ext cx="2838450" cy="1790700"/>
                        </a:xfrm>
                        <a:prstGeom prst="rect">
                          <a:avLst/>
                        </a:prstGeom>
                        <a:solidFill>
                          <a:srgbClr val="FFFFFF"/>
                        </a:solidFill>
                        <a:ln w="12700" cap="flat" cmpd="sng" algn="ctr">
                          <a:solidFill>
                            <a:srgbClr val="000000"/>
                          </a:solidFill>
                          <a:prstDash val="solid"/>
                          <a:miter lim="800000"/>
                        </a:ln>
                        <a:effectLst/>
                      </wps:spPr>
                      <wps:txbx>
                        <w:txbxContent>
                          <w:p w14:paraId="33F6F2DC">
                            <w:pPr>
                              <w:jc w:val="center"/>
                            </w:pPr>
                            <w:r>
                              <w:rPr>
                                <w:rFonts w:hint="eastAsia"/>
                              </w:rPr>
                              <w:t>反面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8.55pt;margin-top:43.3pt;height:141pt;width:223.5pt;z-index:251662336;v-text-anchor:middle;mso-width-relative:page;mso-height-relative:page;" fillcolor="#FFFFFF" filled="t" stroked="t" coordsize="21600,21600" o:gfxdata="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ILablnYAAAACgEAAA8AAAAAAAAAAQAgAAAA&#10;IgAAAGRycy9kb3ducmV2LnhtbFBLAQIUABQAAAAIAIdO4kC8DukZfQIAAA4FAAAOAAAAAAAAAAEA&#10;IAAAACcBAABkcnMvZTJvRG9jLnhtbFBLBQYAAAAABgAGAFkBAAAWBgAAAAA=&#10;">
                <v:fill on="t" focussize="0,0"/>
                <v:stroke weight="1pt" color="#000000" miterlimit="8" joinstyle="miter"/>
                <v:imagedata o:title=""/>
                <o:lock v:ext="edit" aspectratio="f"/>
                <v:textbox>
                  <w:txbxContent>
                    <w:p w14:paraId="33F6F2DC">
                      <w:pPr>
                        <w:jc w:val="center"/>
                      </w:pPr>
                      <w:r>
                        <w:rPr>
                          <w:rFonts w:hint="eastAsia"/>
                        </w:rPr>
                        <w:t>反面</w:t>
                      </w:r>
                    </w:p>
                  </w:txbxContent>
                </v:textbox>
              </v:rect>
            </w:pict>
          </mc:Fallback>
        </mc:AlternateContent>
      </w:r>
      <w:r>
        <w:rPr>
          <w:rFonts w:hint="eastAsia" w:ascii="仿宋_GB2312" w:hAnsi="仿宋_GB2312" w:eastAsia="仿宋_GB2312" w:cs="仿宋_GB2312"/>
          <w:color w:val="000000"/>
          <w:sz w:val="28"/>
          <w:szCs w:val="28"/>
          <w:u w:val="single"/>
        </w:rPr>
        <w:t>粘贴代理人身份证复印件（正反面）</w:t>
      </w:r>
      <w:r>
        <w:rPr>
          <w:rFonts w:hint="eastAsia" w:ascii="仿宋_GB2312" w:hAnsi="仿宋_GB2312" w:eastAsia="仿宋_GB2312" w:cs="仿宋_GB2312"/>
          <w:b/>
          <w:color w:val="000000"/>
          <w:sz w:val="28"/>
          <w:szCs w:val="28"/>
        </w:rPr>
        <w:br w:type="page"/>
      </w:r>
    </w:p>
    <w:p w14:paraId="5B8A9A2F">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w:t>
      </w:r>
      <w:r>
        <w:rPr>
          <w:rFonts w:hint="eastAsia" w:ascii="Times New Roman" w:hAnsi="Times New Roman" w:eastAsia="黑体" w:cs="Times New Roman"/>
          <w:sz w:val="28"/>
          <w:szCs w:val="28"/>
          <w:lang w:val="en-US" w:eastAsia="zh-CN"/>
        </w:rPr>
        <w:t>4</w:t>
      </w:r>
      <w:r>
        <w:rPr>
          <w:rFonts w:hint="default" w:ascii="Times New Roman" w:hAnsi="Times New Roman" w:eastAsia="黑体" w:cs="Times New Roman"/>
          <w:sz w:val="28"/>
          <w:szCs w:val="28"/>
          <w:lang w:val="en-US" w:eastAsia="zh-CN"/>
        </w:rPr>
        <w:t>】</w:t>
      </w:r>
    </w:p>
    <w:p w14:paraId="1B898FDD">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7DD138B9">
      <w:pPr>
        <w:pStyle w:val="3"/>
        <w:pageBreakBefore w:val="0"/>
        <w:widowControl w:val="0"/>
        <w:kinsoku/>
        <w:wordWrap/>
        <w:overflowPunct/>
        <w:topLinePunct w:val="0"/>
        <w:bidi w:val="0"/>
        <w:spacing w:before="0" w:line="52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用户需求书响应声明函</w:t>
      </w:r>
    </w:p>
    <w:p w14:paraId="4458F7CF">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lang w:val="en-US" w:eastAsia="zh-CN"/>
        </w:rPr>
        <w:t>广州市增城区新塘镇中心卫生院</w:t>
      </w:r>
      <w:r>
        <w:rPr>
          <w:rFonts w:hint="eastAsia" w:ascii="仿宋_GB2312" w:hAnsi="仿宋_GB2312" w:eastAsia="仿宋_GB2312" w:cs="仿宋_GB2312"/>
          <w:b w:val="0"/>
          <w:bCs/>
          <w:sz w:val="28"/>
          <w:szCs w:val="28"/>
        </w:rPr>
        <w:t>：</w:t>
      </w:r>
    </w:p>
    <w:p w14:paraId="5393BC9E">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2025</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3</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7</w:t>
      </w:r>
      <w:r>
        <w:rPr>
          <w:rFonts w:hint="eastAsia" w:ascii="仿宋_GB2312" w:hAnsi="仿宋_GB2312" w:eastAsia="仿宋_GB2312" w:cs="仿宋_GB2312"/>
          <w:color w:val="000000"/>
          <w:sz w:val="28"/>
          <w:szCs w:val="28"/>
        </w:rPr>
        <w:t>日发出</w:t>
      </w:r>
      <w:r>
        <w:rPr>
          <w:rFonts w:hint="eastAsia" w:ascii="仿宋_GB2312" w:hAnsi="仿宋_GB2312" w:eastAsia="仿宋_GB2312" w:cs="仿宋_GB2312"/>
          <w:color w:val="000000"/>
          <w:sz w:val="28"/>
          <w:szCs w:val="28"/>
          <w:u w:val="single"/>
        </w:rPr>
        <w:t>的</w:t>
      </w:r>
      <w:r>
        <w:rPr>
          <w:rFonts w:hint="eastAsia" w:ascii="仿宋_GB2312" w:hAnsi="仿宋_GB2312" w:eastAsia="仿宋_GB2312" w:cs="仿宋_GB2312"/>
          <w:color w:val="000000"/>
          <w:sz w:val="28"/>
          <w:szCs w:val="28"/>
          <w:u w:val="single"/>
          <w:lang w:val="en-US" w:eastAsia="zh-CN"/>
        </w:rPr>
        <w:t>新塘医院工会2025年电影券采购竞争性磋商</w:t>
      </w:r>
      <w:r>
        <w:rPr>
          <w:rFonts w:hint="eastAsia" w:ascii="仿宋_GB2312" w:hAnsi="仿宋_GB2312" w:eastAsia="仿宋_GB2312" w:cs="仿宋_GB2312"/>
          <w:color w:val="000000"/>
          <w:sz w:val="28"/>
          <w:szCs w:val="28"/>
          <w:u w:val="single"/>
        </w:rPr>
        <w:t>文件</w:t>
      </w:r>
      <w:r>
        <w:rPr>
          <w:rFonts w:hint="eastAsia" w:ascii="仿宋_GB2312" w:hAnsi="仿宋_GB2312" w:eastAsia="仿宋_GB2312" w:cs="仿宋_GB2312"/>
          <w:color w:val="000000"/>
          <w:sz w:val="28"/>
          <w:szCs w:val="28"/>
        </w:rPr>
        <w:t>，本</w:t>
      </w:r>
      <w:r>
        <w:rPr>
          <w:rFonts w:hint="eastAsia" w:ascii="仿宋_GB2312" w:hAnsi="仿宋_GB2312" w:eastAsia="仿宋_GB2312" w:cs="仿宋_GB2312"/>
          <w:color w:val="000000"/>
          <w:sz w:val="28"/>
          <w:szCs w:val="28"/>
          <w:lang w:val="en-US" w:eastAsia="zh-CN"/>
        </w:rPr>
        <w:t>单位</w:t>
      </w:r>
      <w:r>
        <w:rPr>
          <w:rFonts w:hint="eastAsia" w:ascii="仿宋_GB2312" w:hAnsi="仿宋_GB2312" w:eastAsia="仿宋_GB2312" w:cs="仿宋_GB2312"/>
          <w:color w:val="000000"/>
          <w:sz w:val="28"/>
          <w:szCs w:val="28"/>
        </w:rPr>
        <w:t>（企业）愿意参加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594A665B">
      <w:pPr>
        <w:pStyle w:val="22"/>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（企业）承诺在报名时已仔细阅读用户需求书中的各项条款、内容及要求，并结合本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0435D6A7">
      <w:pPr>
        <w:pStyle w:val="22"/>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54A0ED93">
      <w:pPr>
        <w:pStyle w:val="22"/>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（企业）承诺对于本项目的用户需求中的各项条款、内容及要求均为完全响应，不存在任意一条负偏离或不响应的情况。本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（企业）清楚，如采购人核查成交供应商通过虚假应标的方式骗取成交，则该供应商连同其同一法人名下所有公司将被列入采购人的负面清单并通报不良记录；自通告之日起3年内不得参与采购人的采购项目。</w:t>
      </w:r>
    </w:p>
    <w:p w14:paraId="7C8349E6">
      <w:pPr>
        <w:pStyle w:val="22"/>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429A4A2A">
      <w:pPr>
        <w:pStyle w:val="22"/>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（企业）不完全响应本项目的用户需求中的各项条款、内容及要求。本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（企业）清楚，不完全响应将被视为无效报价。</w:t>
      </w:r>
    </w:p>
    <w:p w14:paraId="53BE58F6">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3D9CF6B8">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pacing w:val="4"/>
          <w:sz w:val="28"/>
          <w:szCs w:val="28"/>
        </w:rPr>
      </w:pPr>
    </w:p>
    <w:p w14:paraId="75353546">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pacing w:val="4"/>
          <w:sz w:val="28"/>
          <w:szCs w:val="28"/>
        </w:rPr>
      </w:pPr>
    </w:p>
    <w:p w14:paraId="07188BF0">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6BB4FCBF">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6E1412F3">
      <w:pPr>
        <w:rPr>
          <w:rFonts w:hint="eastAsia" w:ascii="仿宋" w:hAnsi="仿宋" w:eastAsia="仿宋" w:cs="仿宋"/>
          <w:sz w:val="24"/>
          <w:szCs w:val="24"/>
        </w:rPr>
      </w:pPr>
    </w:p>
    <w:p w14:paraId="4751C27A">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330C5F78">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293FD057">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w:t>
      </w:r>
      <w:r>
        <w:rPr>
          <w:rFonts w:hint="eastAsia" w:ascii="Times New Roman" w:hAnsi="Times New Roman" w:eastAsia="黑体" w:cs="Times New Roman"/>
          <w:sz w:val="28"/>
          <w:szCs w:val="28"/>
          <w:lang w:val="en-US" w:eastAsia="zh-CN"/>
        </w:rPr>
        <w:t>5</w:t>
      </w:r>
      <w:r>
        <w:rPr>
          <w:rFonts w:hint="default" w:ascii="Times New Roman" w:hAnsi="Times New Roman" w:eastAsia="黑体" w:cs="Times New Roman"/>
          <w:sz w:val="28"/>
          <w:szCs w:val="28"/>
          <w:lang w:val="en-US" w:eastAsia="zh-CN"/>
        </w:rPr>
        <w:t>】</w:t>
      </w:r>
    </w:p>
    <w:p w14:paraId="093AD652">
      <w:pPr>
        <w:pStyle w:val="19"/>
        <w:keepNext w:val="0"/>
        <w:keepLines w:val="0"/>
        <w:pageBreakBefore w:val="0"/>
        <w:widowControl w:val="0"/>
        <w:kinsoku/>
        <w:wordWrap/>
        <w:overflowPunct/>
        <w:topLinePunct w:val="0"/>
        <w:autoSpaceDE/>
        <w:autoSpaceDN/>
        <w:bidi w:val="0"/>
        <w:adjustRightInd/>
        <w:spacing w:line="560" w:lineRule="exact"/>
        <w:jc w:val="center"/>
        <w:textAlignment w:val="auto"/>
        <w:rPr>
          <w:rFonts w:hint="default" w:ascii="Times New Roman" w:hAnsi="Times New Roman" w:eastAsia="方正小标宋简体" w:cs="Times New Roman"/>
          <w:kern w:val="2"/>
          <w:sz w:val="44"/>
          <w:szCs w:val="44"/>
          <w:lang w:val="en-US" w:eastAsia="zh-CN" w:bidi="ar-SA"/>
        </w:rPr>
      </w:pPr>
    </w:p>
    <w:p w14:paraId="342FD38F">
      <w:pPr>
        <w:pStyle w:val="19"/>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方正小标宋简体" w:hAnsi="方正小标宋简体" w:eastAsia="方正小标宋简体" w:cs="方正小标宋简体"/>
          <w:kern w:val="2"/>
          <w:sz w:val="44"/>
          <w:szCs w:val="44"/>
          <w:lang w:val="en-US" w:eastAsia="zh-CN" w:bidi="ar-SA"/>
        </w:rPr>
      </w:pPr>
      <w:r>
        <w:rPr>
          <w:rFonts w:hint="eastAsia" w:ascii="方正小标宋简体" w:hAnsi="方正小标宋简体" w:eastAsia="方正小标宋简体" w:cs="方正小标宋简体"/>
          <w:kern w:val="2"/>
          <w:sz w:val="44"/>
          <w:szCs w:val="44"/>
          <w:lang w:val="en-US" w:eastAsia="zh-CN" w:bidi="ar-SA"/>
        </w:rPr>
        <w:t>业绩一览表</w:t>
      </w:r>
    </w:p>
    <w:p w14:paraId="2A3730F5">
      <w:pPr>
        <w:pStyle w:val="19"/>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方正小标宋简体" w:hAnsi="方正小标宋简体" w:eastAsia="方正小标宋简体" w:cs="方正小标宋简体"/>
          <w:kern w:val="2"/>
          <w:sz w:val="44"/>
          <w:szCs w:val="44"/>
          <w:lang w:val="en-GB" w:eastAsia="zh-CN" w:bidi="ar-SA"/>
        </w:rPr>
      </w:pPr>
    </w:p>
    <w:tbl>
      <w:tblPr>
        <w:tblStyle w:val="9"/>
        <w:tblW w:w="95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49"/>
        <w:gridCol w:w="1240"/>
        <w:gridCol w:w="1419"/>
        <w:gridCol w:w="1260"/>
        <w:gridCol w:w="1452"/>
        <w:gridCol w:w="1769"/>
        <w:gridCol w:w="1651"/>
      </w:tblGrid>
      <w:tr w14:paraId="09C6F3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4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750335B">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序号</w:t>
            </w:r>
          </w:p>
        </w:tc>
        <w:tc>
          <w:tcPr>
            <w:tcW w:w="124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F21EAE1">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项目名称</w:t>
            </w:r>
          </w:p>
        </w:tc>
        <w:tc>
          <w:tcPr>
            <w:tcW w:w="141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330E2BB">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项目地址</w:t>
            </w:r>
          </w:p>
        </w:tc>
        <w:tc>
          <w:tcPr>
            <w:tcW w:w="126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9B620A4">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合同总价</w:t>
            </w:r>
          </w:p>
        </w:tc>
        <w:tc>
          <w:tcPr>
            <w:tcW w:w="1452"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DF7CD6C">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服务年限</w:t>
            </w:r>
          </w:p>
        </w:tc>
        <w:tc>
          <w:tcPr>
            <w:tcW w:w="176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C6BBD18">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项目质量</w:t>
            </w:r>
          </w:p>
        </w:tc>
        <w:tc>
          <w:tcPr>
            <w:tcW w:w="1651"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4AC67C6F">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项目单位联系人电话</w:t>
            </w:r>
          </w:p>
        </w:tc>
      </w:tr>
      <w:tr w14:paraId="250E2E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74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7A5A911">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1</w:t>
            </w:r>
          </w:p>
        </w:tc>
        <w:tc>
          <w:tcPr>
            <w:tcW w:w="124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B107699">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1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5A55CB5">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26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4082AD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52"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56D8B8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76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2D387E7">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651"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47464411">
            <w:pPr>
              <w:keepNext w:val="0"/>
              <w:keepLines w:val="0"/>
              <w:pageBreakBefore w:val="0"/>
              <w:widowControl w:val="0"/>
              <w:kinsoku/>
              <w:wordWrap/>
              <w:overflowPunct/>
              <w:topLinePunct w:val="0"/>
              <w:autoSpaceDE/>
              <w:autoSpaceDN/>
              <w:bidi w:val="0"/>
              <w:adjustRightInd/>
              <w:snapToGrid w:val="0"/>
              <w:spacing w:line="560" w:lineRule="exact"/>
              <w:jc w:val="both"/>
              <w:textAlignment w:val="auto"/>
              <w:rPr>
                <w:rFonts w:hint="default" w:ascii="Times New Roman" w:hAnsi="Times New Roman" w:eastAsia="仿宋_GB2312" w:cs="Times New Roman"/>
                <w:sz w:val="28"/>
                <w:szCs w:val="22"/>
              </w:rPr>
            </w:pPr>
          </w:p>
        </w:tc>
      </w:tr>
      <w:tr w14:paraId="449BFB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74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6B64CB44">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2</w:t>
            </w:r>
          </w:p>
        </w:tc>
        <w:tc>
          <w:tcPr>
            <w:tcW w:w="124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41D47CC">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1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8D1A514">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26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C09C35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52"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5C15107D">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76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E5D3B4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651"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6F1A4024">
            <w:pPr>
              <w:keepNext w:val="0"/>
              <w:keepLines w:val="0"/>
              <w:pageBreakBefore w:val="0"/>
              <w:widowControl w:val="0"/>
              <w:kinsoku/>
              <w:wordWrap/>
              <w:overflowPunct/>
              <w:topLinePunct w:val="0"/>
              <w:autoSpaceDE/>
              <w:autoSpaceDN/>
              <w:bidi w:val="0"/>
              <w:adjustRightInd/>
              <w:snapToGrid w:val="0"/>
              <w:spacing w:line="560" w:lineRule="exact"/>
              <w:jc w:val="both"/>
              <w:textAlignment w:val="auto"/>
              <w:rPr>
                <w:rFonts w:hint="default" w:ascii="Times New Roman" w:hAnsi="Times New Roman" w:eastAsia="仿宋_GB2312" w:cs="Times New Roman"/>
                <w:sz w:val="28"/>
                <w:szCs w:val="22"/>
              </w:rPr>
            </w:pPr>
          </w:p>
        </w:tc>
      </w:tr>
      <w:tr w14:paraId="7EBEAE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3" w:hRule="atLeast"/>
          <w:jc w:val="center"/>
        </w:trPr>
        <w:tc>
          <w:tcPr>
            <w:tcW w:w="74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CDF83F5">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3</w:t>
            </w:r>
          </w:p>
        </w:tc>
        <w:tc>
          <w:tcPr>
            <w:tcW w:w="124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2D8F99A">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1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B3269E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26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BF2986D">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52"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0AF1B80">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76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45C4443D">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651"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D904636">
            <w:pPr>
              <w:keepNext w:val="0"/>
              <w:keepLines w:val="0"/>
              <w:pageBreakBefore w:val="0"/>
              <w:widowControl w:val="0"/>
              <w:kinsoku/>
              <w:wordWrap/>
              <w:overflowPunct/>
              <w:topLinePunct w:val="0"/>
              <w:autoSpaceDE/>
              <w:autoSpaceDN/>
              <w:bidi w:val="0"/>
              <w:adjustRightInd/>
              <w:snapToGrid w:val="0"/>
              <w:spacing w:line="560" w:lineRule="exact"/>
              <w:jc w:val="both"/>
              <w:textAlignment w:val="auto"/>
              <w:rPr>
                <w:rFonts w:hint="default" w:ascii="Times New Roman" w:hAnsi="Times New Roman" w:eastAsia="仿宋_GB2312" w:cs="Times New Roman"/>
                <w:sz w:val="28"/>
                <w:szCs w:val="22"/>
              </w:rPr>
            </w:pPr>
          </w:p>
        </w:tc>
      </w:tr>
      <w:tr w14:paraId="22B265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74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6ABE9CD6">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w:t>
            </w:r>
          </w:p>
        </w:tc>
        <w:tc>
          <w:tcPr>
            <w:tcW w:w="124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9F78FB8">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1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5E1E5F77">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26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17226E3">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52"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7937188">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76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4C609EDC">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651"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1FBBC9C1">
            <w:pPr>
              <w:keepNext w:val="0"/>
              <w:keepLines w:val="0"/>
              <w:pageBreakBefore w:val="0"/>
              <w:widowControl w:val="0"/>
              <w:kinsoku/>
              <w:wordWrap/>
              <w:overflowPunct/>
              <w:topLinePunct w:val="0"/>
              <w:autoSpaceDE/>
              <w:autoSpaceDN/>
              <w:bidi w:val="0"/>
              <w:adjustRightInd/>
              <w:snapToGrid w:val="0"/>
              <w:spacing w:line="560" w:lineRule="exact"/>
              <w:jc w:val="both"/>
              <w:textAlignment w:val="auto"/>
              <w:rPr>
                <w:rFonts w:hint="default" w:ascii="Times New Roman" w:hAnsi="Times New Roman" w:eastAsia="仿宋_GB2312" w:cs="Times New Roman"/>
                <w:sz w:val="28"/>
                <w:szCs w:val="22"/>
              </w:rPr>
            </w:pPr>
          </w:p>
        </w:tc>
      </w:tr>
    </w:tbl>
    <w:p w14:paraId="13B2CCD4">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cs="Times New Roman"/>
          <w:b/>
          <w:bCs/>
          <w:sz w:val="22"/>
          <w:szCs w:val="22"/>
          <w:lang w:val="en-US" w:eastAsia="zh-CN"/>
        </w:rPr>
      </w:pPr>
      <w:r>
        <w:rPr>
          <w:rFonts w:hint="default" w:ascii="Times New Roman" w:hAnsi="Times New Roman" w:cs="Times New Roman"/>
          <w:b/>
          <w:bCs/>
          <w:sz w:val="22"/>
          <w:szCs w:val="22"/>
          <w:lang w:val="en-US" w:eastAsia="zh-CN"/>
        </w:rPr>
        <w:t>填报要求：</w:t>
      </w:r>
    </w:p>
    <w:p w14:paraId="7C9B0959">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仿宋_GB2312" w:cs="Times New Roman"/>
          <w:sz w:val="22"/>
          <w:szCs w:val="22"/>
          <w:lang w:val="en-US" w:eastAsia="zh-CN"/>
        </w:rPr>
      </w:pPr>
      <w:r>
        <w:rPr>
          <w:rFonts w:hint="default" w:ascii="Times New Roman" w:hAnsi="Times New Roman" w:eastAsia="仿宋_GB2312" w:cs="Times New Roman"/>
          <w:sz w:val="22"/>
          <w:szCs w:val="22"/>
          <w:lang w:val="en-US" w:eastAsia="zh-CN"/>
        </w:rPr>
        <w:t>1.依据商务评审中的业绩要求填写本表并提供相关证明材料，合同可只提供首页、含金额页、盖章页。</w:t>
      </w:r>
    </w:p>
    <w:p w14:paraId="5948E303">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仿宋_GB2312" w:cs="Times New Roman"/>
          <w:sz w:val="22"/>
          <w:szCs w:val="22"/>
          <w:lang w:val="en-US" w:eastAsia="zh-CN"/>
        </w:rPr>
      </w:pPr>
      <w:r>
        <w:rPr>
          <w:rFonts w:hint="default" w:ascii="Times New Roman" w:hAnsi="Times New Roman" w:cs="Times New Roman"/>
          <w:sz w:val="22"/>
          <w:szCs w:val="22"/>
          <w:lang w:val="en-US" w:eastAsia="zh-CN"/>
        </w:rPr>
        <w:t>2.</w:t>
      </w:r>
      <w:r>
        <w:rPr>
          <w:rFonts w:hint="default" w:ascii="Times New Roman" w:hAnsi="Times New Roman" w:eastAsia="仿宋_GB2312" w:cs="Times New Roman"/>
          <w:sz w:val="22"/>
          <w:szCs w:val="22"/>
          <w:lang w:val="en-US" w:eastAsia="zh-CN"/>
        </w:rPr>
        <w:t>请投标人严格按照要求提交相关证明材料，否则有可能影响评审结果。</w:t>
      </w:r>
    </w:p>
    <w:p w14:paraId="48CB1C9A">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br w:type="page"/>
      </w:r>
    </w:p>
    <w:p w14:paraId="1C6E4537">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w:t>
      </w:r>
      <w:r>
        <w:rPr>
          <w:rFonts w:hint="eastAsia" w:ascii="Times New Roman" w:hAnsi="Times New Roman" w:eastAsia="黑体" w:cs="Times New Roman"/>
          <w:sz w:val="28"/>
          <w:szCs w:val="28"/>
          <w:lang w:val="en-US" w:eastAsia="zh-CN"/>
        </w:rPr>
        <w:t>6</w:t>
      </w:r>
      <w:r>
        <w:rPr>
          <w:rFonts w:hint="default" w:ascii="Times New Roman" w:hAnsi="Times New Roman" w:eastAsia="黑体" w:cs="Times New Roman"/>
          <w:sz w:val="28"/>
          <w:szCs w:val="28"/>
          <w:lang w:val="en-US" w:eastAsia="zh-CN"/>
        </w:rPr>
        <w:t>】</w:t>
      </w:r>
    </w:p>
    <w:p w14:paraId="1F1C1F63">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楷体" w:hAnsi="楷体" w:eastAsia="楷体" w:cs="楷体"/>
          <w:color w:val="auto"/>
          <w:sz w:val="28"/>
          <w:szCs w:val="28"/>
          <w:lang w:val="en-US" w:eastAsia="zh-CN"/>
        </w:rPr>
      </w:pPr>
    </w:p>
    <w:p w14:paraId="0F5C560B">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电影券增值服务承诺函</w:t>
      </w:r>
    </w:p>
    <w:p w14:paraId="5A19D652">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（电影券免费延期兑换使用承诺函）</w:t>
      </w:r>
    </w:p>
    <w:p w14:paraId="27E0F2E2">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楷体" w:hAnsi="楷体" w:eastAsia="楷体" w:cs="楷体"/>
          <w:color w:val="auto"/>
          <w:sz w:val="28"/>
          <w:szCs w:val="28"/>
          <w:lang w:val="en-US" w:eastAsia="zh-CN"/>
        </w:rPr>
      </w:pPr>
    </w:p>
    <w:p w14:paraId="4F31038B">
      <w:pPr>
        <w:pageBreakBefore w:val="0"/>
        <w:widowControl w:val="0"/>
        <w:kinsoku/>
        <w:wordWrap/>
        <w:overflowPunct/>
        <w:topLinePunct w:val="0"/>
        <w:bidi w:val="0"/>
        <w:spacing w:line="240" w:lineRule="auto"/>
        <w:textAlignment w:val="auto"/>
        <w:rPr>
          <w:rFonts w:hint="eastAsia" w:ascii="楷体" w:hAnsi="楷体" w:eastAsia="楷体" w:cs="楷体"/>
          <w:b w:val="0"/>
          <w:bCs/>
          <w:color w:val="auto"/>
          <w:sz w:val="32"/>
          <w:szCs w:val="32"/>
          <w:lang w:val="en-US" w:eastAsia="zh-CN"/>
        </w:rPr>
      </w:pPr>
      <w:r>
        <w:rPr>
          <w:rFonts w:hint="eastAsia" w:ascii="仿宋_GB2312" w:hAnsi="仿宋_GB2312" w:eastAsia="仿宋_GB2312" w:cs="仿宋_GB2312"/>
          <w:b w:val="0"/>
          <w:bCs/>
          <w:sz w:val="32"/>
          <w:szCs w:val="32"/>
          <w:lang w:val="en-US" w:eastAsia="zh-CN"/>
        </w:rPr>
        <w:t>广州市增城区新塘镇中心卫生院</w:t>
      </w:r>
      <w:r>
        <w:rPr>
          <w:rFonts w:hint="eastAsia" w:ascii="仿宋_GB2312" w:hAnsi="仿宋_GB2312" w:eastAsia="仿宋_GB2312" w:cs="仿宋_GB2312"/>
          <w:b w:val="0"/>
          <w:bCs/>
          <w:sz w:val="32"/>
          <w:szCs w:val="32"/>
        </w:rPr>
        <w:t>：</w:t>
      </w:r>
    </w:p>
    <w:p w14:paraId="1D4FBAFB">
      <w:pPr>
        <w:keepNext w:val="0"/>
        <w:keepLines w:val="0"/>
        <w:pageBreakBefore w:val="0"/>
        <w:widowControl w:val="0"/>
        <w:kinsoku/>
        <w:wordWrap/>
        <w:overflowPunct/>
        <w:topLinePunct w:val="0"/>
        <w:autoSpaceDE/>
        <w:autoSpaceDN/>
        <w:bidi w:val="0"/>
        <w:adjustRightInd/>
        <w:spacing w:line="240" w:lineRule="auto"/>
        <w:ind w:firstLine="640" w:firstLineChars="200"/>
        <w:jc w:val="both"/>
        <w:textAlignment w:val="auto"/>
        <w:rPr>
          <w:rFonts w:hint="eastAsia" w:ascii="仿宋_GB2312" w:hAnsi="仿宋_GB2312" w:eastAsia="仿宋_GB2312" w:cs="仿宋_GB2312"/>
          <w:color w:val="000000"/>
          <w:sz w:val="32"/>
          <w:szCs w:val="32"/>
          <w:u w:val="none"/>
          <w:lang w:val="en-US" w:eastAsia="zh-CN"/>
        </w:rPr>
      </w:pPr>
      <w:r>
        <w:rPr>
          <w:rFonts w:hint="eastAsia" w:ascii="仿宋_GB2312" w:hAnsi="仿宋_GB2312" w:eastAsia="仿宋_GB2312" w:cs="仿宋_GB2312"/>
          <w:color w:val="000000"/>
          <w:sz w:val="32"/>
          <w:szCs w:val="32"/>
          <w:u w:val="none"/>
          <w:lang w:val="en-US" w:eastAsia="zh-CN"/>
        </w:rPr>
        <w:t>本单位/企业就</w:t>
      </w:r>
      <w:r>
        <w:rPr>
          <w:rFonts w:hint="eastAsia" w:ascii="仿宋_GB2312" w:hAnsi="仿宋_GB2312" w:eastAsia="仿宋_GB2312" w:cs="仿宋_GB2312"/>
          <w:color w:val="000000"/>
          <w:sz w:val="32"/>
          <w:szCs w:val="32"/>
          <w:u w:val="single"/>
          <w:lang w:val="en-US" w:eastAsia="zh-CN"/>
        </w:rPr>
        <w:t>新塘医院工会2025年电影券采购竞争性磋商</w:t>
      </w:r>
      <w:r>
        <w:rPr>
          <w:rFonts w:hint="eastAsia" w:ascii="仿宋_GB2312" w:hAnsi="仿宋_GB2312" w:eastAsia="仿宋_GB2312" w:cs="仿宋_GB2312"/>
          <w:color w:val="000000"/>
          <w:sz w:val="32"/>
          <w:szCs w:val="32"/>
          <w:u w:val="none"/>
          <w:lang w:val="en-US" w:eastAsia="zh-CN"/>
        </w:rPr>
        <w:t>项目承诺如下：</w:t>
      </w:r>
    </w:p>
    <w:p w14:paraId="741D4F55">
      <w:pPr>
        <w:keepNext w:val="0"/>
        <w:keepLines w:val="0"/>
        <w:pageBreakBefore w:val="0"/>
        <w:widowControl w:val="0"/>
        <w:kinsoku/>
        <w:wordWrap/>
        <w:overflowPunct/>
        <w:topLinePunct w:val="0"/>
        <w:autoSpaceDE/>
        <w:autoSpaceDN/>
        <w:bidi w:val="0"/>
        <w:adjustRightInd/>
        <w:spacing w:line="240" w:lineRule="auto"/>
        <w:ind w:firstLine="640"/>
        <w:jc w:val="both"/>
        <w:textAlignment w:val="auto"/>
        <w:rPr>
          <w:rFonts w:hint="eastAsia" w:ascii="仿宋_GB2312" w:hAnsi="仿宋_GB2312" w:eastAsia="仿宋_GB2312" w:cs="仿宋_GB2312"/>
          <w:color w:val="000000"/>
          <w:sz w:val="32"/>
          <w:szCs w:val="32"/>
          <w:u w:val="none"/>
          <w:lang w:val="en-US" w:eastAsia="zh-CN"/>
        </w:rPr>
      </w:pPr>
      <w:r>
        <w:rPr>
          <w:rFonts w:hint="eastAsia" w:ascii="仿宋_GB2312" w:hAnsi="仿宋_GB2312" w:eastAsia="仿宋_GB2312" w:cs="仿宋_GB2312"/>
          <w:color w:val="000000"/>
          <w:sz w:val="32"/>
          <w:szCs w:val="32"/>
          <w:u w:val="none"/>
          <w:lang w:val="en-US" w:eastAsia="zh-CN"/>
        </w:rPr>
        <w:t>本单位/企业向贵单位销售的电影券有效期为24个月（由交付之日起算）。当电影券过期且未兑换使用的情况下，本单位/企业承诺无条件免费为过期且未兑换使用的电影券为延长兑换使用，最高可延期</w:t>
      </w:r>
    </w:p>
    <w:p w14:paraId="725EE6CA">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仿宋_GB2312" w:hAnsi="仿宋_GB2312" w:eastAsia="仿宋_GB2312" w:cs="仿宋_GB2312"/>
          <w:color w:val="000000"/>
          <w:sz w:val="32"/>
          <w:szCs w:val="32"/>
          <w:u w:val="none"/>
          <w:lang w:val="en-US" w:eastAsia="zh-CN"/>
        </w:rPr>
      </w:pP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u w:val="none"/>
          <w:lang w:val="en-US" w:eastAsia="zh-CN"/>
        </w:rPr>
        <w:t>个月，且保证延期兑换使用的电影券使用范围与有效期内的电影券一致。</w:t>
      </w:r>
    </w:p>
    <w:p w14:paraId="7D170329">
      <w:pPr>
        <w:keepNext w:val="0"/>
        <w:keepLines w:val="0"/>
        <w:pageBreakBefore w:val="0"/>
        <w:widowControl w:val="0"/>
        <w:kinsoku/>
        <w:wordWrap/>
        <w:overflowPunct/>
        <w:topLinePunct w:val="0"/>
        <w:autoSpaceDE/>
        <w:autoSpaceDN/>
        <w:bidi w:val="0"/>
        <w:adjustRightInd/>
        <w:spacing w:line="240" w:lineRule="auto"/>
        <w:ind w:firstLine="640"/>
        <w:jc w:val="both"/>
        <w:textAlignment w:val="auto"/>
        <w:rPr>
          <w:rFonts w:hint="default" w:ascii="仿宋_GB2312" w:hAnsi="仿宋_GB2312" w:eastAsia="仿宋_GB2312" w:cs="仿宋_GB2312"/>
          <w:color w:val="000000"/>
          <w:sz w:val="32"/>
          <w:szCs w:val="32"/>
          <w:u w:val="none"/>
          <w:lang w:val="en-US" w:eastAsia="zh-CN"/>
        </w:rPr>
      </w:pPr>
    </w:p>
    <w:p w14:paraId="0C5EA5B0">
      <w:pPr>
        <w:keepNext w:val="0"/>
        <w:keepLines w:val="0"/>
        <w:pageBreakBefore w:val="0"/>
        <w:widowControl w:val="0"/>
        <w:kinsoku/>
        <w:wordWrap/>
        <w:overflowPunct/>
        <w:topLinePunct w:val="0"/>
        <w:autoSpaceDE/>
        <w:autoSpaceDN/>
        <w:bidi w:val="0"/>
        <w:adjustRightInd/>
        <w:spacing w:line="240" w:lineRule="auto"/>
        <w:jc w:val="both"/>
        <w:textAlignment w:val="auto"/>
        <w:rPr>
          <w:rFonts w:hint="default" w:ascii="Times New Roman" w:hAnsi="Times New Roman" w:eastAsia="黑体" w:cs="Times New Roman"/>
          <w:sz w:val="32"/>
          <w:szCs w:val="32"/>
          <w:lang w:val="en-US" w:eastAsia="zh-CN"/>
        </w:rPr>
      </w:pPr>
    </w:p>
    <w:p w14:paraId="5DAB020B">
      <w:pPr>
        <w:keepNext w:val="0"/>
        <w:keepLines w:val="0"/>
        <w:pageBreakBefore w:val="0"/>
        <w:widowControl w:val="0"/>
        <w:kinsoku/>
        <w:wordWrap/>
        <w:overflowPunct/>
        <w:topLinePunct w:val="0"/>
        <w:autoSpaceDE/>
        <w:autoSpaceDN/>
        <w:bidi w:val="0"/>
        <w:adjustRightInd/>
        <w:spacing w:line="240" w:lineRule="auto"/>
        <w:jc w:val="both"/>
        <w:textAlignment w:val="auto"/>
        <w:rPr>
          <w:rFonts w:hint="eastAsia" w:ascii="仿宋" w:hAnsi="仿宋" w:eastAsia="仿宋" w:cs="仿宋"/>
          <w:sz w:val="32"/>
          <w:szCs w:val="32"/>
          <w:lang w:val="en-US" w:eastAsia="zh-CN"/>
        </w:rPr>
      </w:pPr>
      <w:r>
        <w:rPr>
          <w:rFonts w:hint="eastAsia" w:ascii="Times New Roman" w:hAnsi="Times New Roman" w:eastAsia="黑体" w:cs="Times New Roman"/>
          <w:sz w:val="32"/>
          <w:szCs w:val="32"/>
          <w:lang w:val="en-US" w:eastAsia="zh-CN"/>
        </w:rPr>
        <w:t xml:space="preserve">                                    </w:t>
      </w:r>
      <w:r>
        <w:rPr>
          <w:rFonts w:hint="eastAsia" w:ascii="仿宋" w:hAnsi="仿宋" w:eastAsia="仿宋" w:cs="仿宋"/>
          <w:sz w:val="32"/>
          <w:szCs w:val="32"/>
          <w:lang w:val="en-US" w:eastAsia="zh-CN"/>
        </w:rPr>
        <w:t>单位盖章：</w:t>
      </w:r>
    </w:p>
    <w:p w14:paraId="78AC1CFC">
      <w:pPr>
        <w:keepNext w:val="0"/>
        <w:keepLines w:val="0"/>
        <w:pageBreakBefore w:val="0"/>
        <w:widowControl w:val="0"/>
        <w:kinsoku/>
        <w:wordWrap/>
        <w:overflowPunct/>
        <w:topLinePunct w:val="0"/>
        <w:autoSpaceDE/>
        <w:autoSpaceDN/>
        <w:bidi w:val="0"/>
        <w:adjustRightInd/>
        <w:spacing w:line="240" w:lineRule="auto"/>
        <w:jc w:val="both"/>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                                        日期：</w:t>
      </w:r>
    </w:p>
    <w:p w14:paraId="4203054B">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19022803">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376463DE">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1B75114C">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5A7D5EC6">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24C8A3C3">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7E9FA6BE">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w:t>
      </w:r>
      <w:r>
        <w:rPr>
          <w:rFonts w:hint="eastAsia" w:ascii="Times New Roman" w:hAnsi="Times New Roman" w:eastAsia="黑体" w:cs="Times New Roman"/>
          <w:sz w:val="28"/>
          <w:szCs w:val="28"/>
          <w:lang w:val="en-US" w:eastAsia="zh-CN"/>
        </w:rPr>
        <w:t>7</w:t>
      </w:r>
      <w:r>
        <w:rPr>
          <w:rFonts w:hint="default" w:ascii="Times New Roman" w:hAnsi="Times New Roman" w:eastAsia="黑体" w:cs="Times New Roman"/>
          <w:sz w:val="28"/>
          <w:szCs w:val="28"/>
          <w:lang w:val="en-US" w:eastAsia="zh-CN"/>
        </w:rPr>
        <w:t>】</w:t>
      </w:r>
    </w:p>
    <w:p w14:paraId="7297E711">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252D4435">
      <w:pPr>
        <w:pStyle w:val="20"/>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报价表</w:t>
      </w:r>
    </w:p>
    <w:tbl>
      <w:tblPr>
        <w:tblStyle w:val="9"/>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31"/>
        <w:gridCol w:w="1817"/>
        <w:gridCol w:w="3750"/>
        <w:gridCol w:w="1600"/>
        <w:gridCol w:w="1533"/>
      </w:tblGrid>
      <w:tr w14:paraId="04714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0" w:hRule="atLeast"/>
        </w:trPr>
        <w:tc>
          <w:tcPr>
            <w:tcW w:w="575" w:type="pct"/>
            <w:shd w:val="clear" w:color="auto" w:fill="auto"/>
            <w:vAlign w:val="center"/>
          </w:tcPr>
          <w:p w14:paraId="50CB320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黑体" w:hAnsi="宋体" w:eastAsia="黑体" w:cs="黑体"/>
                <w:i w:val="0"/>
                <w:iCs w:val="0"/>
                <w:color w:val="auto"/>
                <w:sz w:val="28"/>
                <w:szCs w:val="28"/>
                <w:u w:val="none"/>
                <w:lang w:val="en-US"/>
              </w:rPr>
            </w:pPr>
            <w:r>
              <w:rPr>
                <w:rStyle w:val="12"/>
                <w:rFonts w:hint="eastAsia"/>
                <w:color w:val="auto"/>
                <w:sz w:val="28"/>
                <w:szCs w:val="28"/>
                <w:lang w:val="en-US" w:eastAsia="zh-CN" w:bidi="ar"/>
              </w:rPr>
              <w:t>项目名称</w:t>
            </w:r>
          </w:p>
        </w:tc>
        <w:tc>
          <w:tcPr>
            <w:tcW w:w="924" w:type="pct"/>
            <w:shd w:val="clear" w:color="auto" w:fill="auto"/>
            <w:vAlign w:val="center"/>
          </w:tcPr>
          <w:p w14:paraId="00855A2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auto"/>
                <w:sz w:val="28"/>
                <w:szCs w:val="28"/>
                <w:u w:val="none"/>
              </w:rPr>
            </w:pPr>
            <w:r>
              <w:rPr>
                <w:rStyle w:val="12"/>
                <w:rFonts w:hint="eastAsia"/>
                <w:color w:val="auto"/>
                <w:sz w:val="28"/>
                <w:szCs w:val="28"/>
                <w:lang w:val="en-US" w:eastAsia="zh-CN" w:bidi="ar"/>
              </w:rPr>
              <w:t>采购内容</w:t>
            </w:r>
          </w:p>
        </w:tc>
        <w:tc>
          <w:tcPr>
            <w:tcW w:w="1907" w:type="pct"/>
            <w:shd w:val="clear" w:color="auto" w:fill="auto"/>
            <w:vAlign w:val="center"/>
          </w:tcPr>
          <w:p w14:paraId="5419AF7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auto"/>
                <w:sz w:val="28"/>
                <w:szCs w:val="28"/>
                <w:u w:val="none"/>
              </w:rPr>
            </w:pPr>
            <w:r>
              <w:rPr>
                <w:rStyle w:val="12"/>
                <w:color w:val="auto"/>
                <w:sz w:val="28"/>
                <w:szCs w:val="28"/>
                <w:lang w:val="en-US" w:eastAsia="zh-CN" w:bidi="ar"/>
              </w:rPr>
              <w:t>参数要求</w:t>
            </w:r>
          </w:p>
        </w:tc>
        <w:tc>
          <w:tcPr>
            <w:tcW w:w="813" w:type="pct"/>
            <w:shd w:val="clear" w:color="auto" w:fill="auto"/>
            <w:vAlign w:val="center"/>
          </w:tcPr>
          <w:p w14:paraId="6A7CDF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黑体" w:hAnsi="宋体" w:eastAsia="黑体" w:cs="黑体"/>
                <w:i w:val="0"/>
                <w:iCs w:val="0"/>
                <w:color w:val="auto"/>
                <w:sz w:val="28"/>
                <w:szCs w:val="28"/>
                <w:u w:val="none"/>
                <w:lang w:val="en-US"/>
              </w:rPr>
            </w:pPr>
            <w:r>
              <w:rPr>
                <w:rFonts w:hint="eastAsia" w:ascii="黑体" w:hAnsi="宋体" w:eastAsia="黑体" w:cs="黑体"/>
                <w:i w:val="0"/>
                <w:iCs w:val="0"/>
                <w:color w:val="auto"/>
                <w:kern w:val="0"/>
                <w:sz w:val="28"/>
                <w:szCs w:val="28"/>
                <w:u w:val="none"/>
                <w:lang w:val="en-US" w:eastAsia="zh-CN" w:bidi="ar"/>
              </w:rPr>
              <w:t>预估需求量</w:t>
            </w:r>
          </w:p>
        </w:tc>
        <w:tc>
          <w:tcPr>
            <w:tcW w:w="779" w:type="pct"/>
            <w:shd w:val="clear" w:color="auto" w:fill="auto"/>
            <w:vAlign w:val="center"/>
          </w:tcPr>
          <w:p w14:paraId="45DFC64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auto"/>
                <w:kern w:val="0"/>
                <w:sz w:val="28"/>
                <w:szCs w:val="28"/>
                <w:u w:val="none"/>
                <w:lang w:val="en-US" w:eastAsia="zh-CN" w:bidi="ar"/>
              </w:rPr>
            </w:pPr>
            <w:r>
              <w:rPr>
                <w:rFonts w:hint="eastAsia" w:ascii="黑体" w:hAnsi="宋体" w:eastAsia="黑体" w:cs="黑体"/>
                <w:i w:val="0"/>
                <w:iCs w:val="0"/>
                <w:color w:val="auto"/>
                <w:kern w:val="0"/>
                <w:sz w:val="28"/>
                <w:szCs w:val="28"/>
                <w:u w:val="none"/>
                <w:lang w:val="en-US" w:eastAsia="zh-CN" w:bidi="ar"/>
              </w:rPr>
              <w:t>单价</w:t>
            </w:r>
          </w:p>
          <w:p w14:paraId="1F9DC1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黑体" w:hAnsi="宋体" w:eastAsia="黑体" w:cs="黑体"/>
                <w:i w:val="0"/>
                <w:iCs w:val="0"/>
                <w:color w:val="auto"/>
                <w:kern w:val="0"/>
                <w:sz w:val="36"/>
                <w:szCs w:val="36"/>
                <w:u w:val="none"/>
                <w:lang w:val="en-US" w:eastAsia="zh-CN" w:bidi="ar"/>
              </w:rPr>
            </w:pPr>
            <w:r>
              <w:rPr>
                <w:rFonts w:hint="eastAsia" w:ascii="黑体" w:hAnsi="宋体" w:eastAsia="黑体" w:cs="黑体"/>
                <w:i w:val="0"/>
                <w:iCs w:val="0"/>
                <w:color w:val="000000"/>
                <w:kern w:val="0"/>
                <w:sz w:val="21"/>
                <w:szCs w:val="21"/>
                <w:u w:val="none"/>
                <w:lang w:val="en-US" w:eastAsia="zh-CN" w:bidi="ar"/>
              </w:rPr>
              <w:t>（元/张）</w:t>
            </w:r>
          </w:p>
          <w:p w14:paraId="0C8F5DB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auto"/>
                <w:kern w:val="0"/>
                <w:sz w:val="28"/>
                <w:szCs w:val="28"/>
                <w:u w:val="none"/>
                <w:lang w:val="en-US" w:eastAsia="zh-CN" w:bidi="ar"/>
              </w:rPr>
            </w:pPr>
          </w:p>
        </w:tc>
      </w:tr>
      <w:tr w14:paraId="14668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17" w:hRule="atLeast"/>
        </w:trPr>
        <w:tc>
          <w:tcPr>
            <w:tcW w:w="575" w:type="pct"/>
            <w:shd w:val="clear" w:color="auto" w:fill="auto"/>
            <w:vAlign w:val="center"/>
          </w:tcPr>
          <w:p w14:paraId="6E25AC1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default" w:ascii="仿宋" w:hAnsi="仿宋" w:eastAsia="仿宋" w:cs="仿宋"/>
                <w:i w:val="0"/>
                <w:iCs w:val="0"/>
                <w:color w:val="auto"/>
                <w:sz w:val="28"/>
                <w:szCs w:val="28"/>
                <w:u w:val="none"/>
                <w:lang w:val="en-US"/>
              </w:rPr>
            </w:pPr>
            <w:r>
              <w:rPr>
                <w:rFonts w:hint="eastAsia" w:ascii="仿宋" w:hAnsi="仿宋" w:eastAsia="仿宋" w:cs="仿宋"/>
                <w:i w:val="0"/>
                <w:iCs w:val="0"/>
                <w:color w:val="auto"/>
                <w:sz w:val="28"/>
                <w:szCs w:val="28"/>
                <w:u w:val="none"/>
                <w:lang w:val="en-US" w:eastAsia="zh-CN"/>
              </w:rPr>
              <w:t>新塘医院工会2025年电影券采购竞争性磋商项目</w:t>
            </w:r>
          </w:p>
        </w:tc>
        <w:tc>
          <w:tcPr>
            <w:tcW w:w="924" w:type="pct"/>
            <w:shd w:val="clear" w:color="auto" w:fill="auto"/>
            <w:vAlign w:val="center"/>
          </w:tcPr>
          <w:p w14:paraId="6B4E6BA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default" w:ascii="仿宋" w:hAnsi="仿宋" w:eastAsia="仿宋" w:cs="仿宋"/>
                <w:i w:val="0"/>
                <w:iCs w:val="0"/>
                <w:color w:val="auto"/>
                <w:sz w:val="28"/>
                <w:szCs w:val="28"/>
                <w:u w:val="none"/>
                <w:lang w:val="en-US"/>
              </w:rPr>
            </w:pPr>
            <w:r>
              <w:rPr>
                <w:rFonts w:hint="eastAsia" w:ascii="仿宋" w:hAnsi="仿宋" w:eastAsia="仿宋" w:cs="仿宋"/>
                <w:i w:val="0"/>
                <w:iCs w:val="0"/>
                <w:caps w:val="0"/>
                <w:color w:val="auto"/>
                <w:spacing w:val="0"/>
                <w:sz w:val="28"/>
                <w:szCs w:val="28"/>
                <w:shd w:val="clear" w:fill="FFFFFF"/>
                <w:lang w:val="en-US" w:eastAsia="zh-CN"/>
              </w:rPr>
              <w:t>向采购人提供一批电影票或电影票兑换券</w:t>
            </w:r>
          </w:p>
        </w:tc>
        <w:tc>
          <w:tcPr>
            <w:tcW w:w="1907" w:type="pct"/>
            <w:shd w:val="clear" w:color="auto" w:fill="auto"/>
            <w:vAlign w:val="center"/>
          </w:tcPr>
          <w:p w14:paraId="05DBE47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 xml:space="preserve">1）供应商提供的电影票或电影票兑换券支持线上兑换、线上选座。 </w:t>
            </w:r>
          </w:p>
          <w:p w14:paraId="1A6B76E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 xml:space="preserve">2）供应商提供的电影票或电影票兑换券必须是正价票，不能是附加票或是赠送票。 </w:t>
            </w:r>
          </w:p>
          <w:p w14:paraId="0207CD5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3）供应商提供的电影票或电影票兑换券不限院线、不限影厅、不限时段、节假日均可通兑，且不需补差价（首映等特俗场次除外），供应商不得屏蔽承诺通兑的影城、不得屏蔽场次等。</w:t>
            </w:r>
          </w:p>
          <w:p w14:paraId="43FDF5A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 w:hAnsi="仿宋" w:eastAsia="仿宋" w:cs="仿宋"/>
                <w:i w:val="0"/>
                <w:iCs w:val="0"/>
                <w:color w:val="auto"/>
                <w:kern w:val="0"/>
                <w:sz w:val="28"/>
                <w:szCs w:val="28"/>
                <w:u w:val="none"/>
                <w:lang w:val="en-US" w:eastAsia="zh-CN" w:bidi="ar"/>
              </w:rPr>
            </w:pPr>
          </w:p>
        </w:tc>
        <w:tc>
          <w:tcPr>
            <w:tcW w:w="813" w:type="pct"/>
            <w:shd w:val="clear" w:color="auto" w:fill="auto"/>
            <w:vAlign w:val="center"/>
          </w:tcPr>
          <w:p w14:paraId="2167695A">
            <w:pPr>
              <w:pStyle w:val="20"/>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aps w:val="0"/>
                <w:color w:val="auto"/>
                <w:spacing w:val="0"/>
                <w:sz w:val="28"/>
                <w:szCs w:val="28"/>
                <w:shd w:val="clear" w:fill="FFFFFF"/>
                <w:lang w:val="en-US" w:eastAsia="zh-CN"/>
              </w:rPr>
              <w:t>1664张</w:t>
            </w:r>
          </w:p>
        </w:tc>
        <w:tc>
          <w:tcPr>
            <w:tcW w:w="779" w:type="pct"/>
            <w:shd w:val="clear" w:color="auto" w:fill="auto"/>
            <w:vAlign w:val="center"/>
          </w:tcPr>
          <w:p w14:paraId="4712CBF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Style w:val="13"/>
                <w:color w:val="auto"/>
                <w:sz w:val="28"/>
                <w:szCs w:val="28"/>
                <w:lang w:val="en-US" w:eastAsia="zh-CN" w:bidi="ar"/>
              </w:rPr>
            </w:pPr>
          </w:p>
        </w:tc>
      </w:tr>
      <w:tr w14:paraId="2BB02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trPr>
        <w:tc>
          <w:tcPr>
            <w:tcW w:w="1499" w:type="pct"/>
            <w:gridSpan w:val="2"/>
            <w:shd w:val="clear" w:color="auto" w:fill="auto"/>
            <w:vAlign w:val="center"/>
          </w:tcPr>
          <w:p w14:paraId="22172AC2">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仿宋" w:hAnsi="仿宋" w:eastAsia="仿宋" w:cs="仿宋"/>
                <w:i w:val="0"/>
                <w:iCs w:val="0"/>
                <w:color w:val="auto"/>
                <w:kern w:val="0"/>
                <w:sz w:val="28"/>
                <w:szCs w:val="28"/>
                <w:u w:val="none"/>
                <w:lang w:val="en-US" w:eastAsia="zh-CN" w:bidi="ar"/>
              </w:rPr>
            </w:pPr>
            <w:r>
              <w:rPr>
                <w:rFonts w:hint="eastAsia" w:ascii="黑体" w:hAnsi="黑体" w:eastAsia="黑体" w:cs="黑体"/>
                <w:i w:val="0"/>
                <w:iCs w:val="0"/>
                <w:color w:val="000000"/>
                <w:kern w:val="0"/>
                <w:sz w:val="28"/>
                <w:szCs w:val="28"/>
                <w:u w:val="none"/>
                <w:lang w:val="en-US" w:eastAsia="zh-CN" w:bidi="ar"/>
              </w:rPr>
              <w:t>项目总报价=单价*预估需求量</w:t>
            </w:r>
          </w:p>
        </w:tc>
        <w:tc>
          <w:tcPr>
            <w:tcW w:w="3500" w:type="pct"/>
            <w:gridSpan w:val="3"/>
            <w:shd w:val="clear" w:color="auto" w:fill="auto"/>
            <w:vAlign w:val="center"/>
          </w:tcPr>
          <w:p w14:paraId="57885018">
            <w:pPr>
              <w:keepNext w:val="0"/>
              <w:keepLines w:val="0"/>
              <w:pageBreakBefore w:val="0"/>
              <w:widowControl w:val="0"/>
              <w:kinsoku/>
              <w:wordWrap/>
              <w:overflowPunct/>
              <w:topLinePunct w:val="0"/>
              <w:autoSpaceDE/>
              <w:autoSpaceDN/>
              <w:bidi w:val="0"/>
              <w:adjustRightInd/>
              <w:snapToGrid/>
              <w:spacing w:line="520" w:lineRule="exact"/>
              <w:ind w:left="0" w:hanging="280" w:hangingChars="100"/>
              <w:jc w:val="left"/>
              <w:textAlignment w:val="auto"/>
              <w:rPr>
                <w:rFonts w:hint="eastAsia" w:ascii="仿宋" w:hAnsi="仿宋" w:eastAsia="仿宋" w:cs="仿宋"/>
                <w:i w:val="0"/>
                <w:iCs w:val="0"/>
                <w:color w:val="000000"/>
                <w:sz w:val="28"/>
                <w:szCs w:val="28"/>
                <w:u w:val="single"/>
                <w:lang w:val="en-US" w:eastAsia="zh-CN"/>
              </w:rPr>
            </w:pPr>
            <w:r>
              <w:rPr>
                <w:rFonts w:hint="eastAsia" w:ascii="仿宋" w:hAnsi="仿宋" w:eastAsia="仿宋" w:cs="仿宋"/>
                <w:i w:val="0"/>
                <w:iCs w:val="0"/>
                <w:color w:val="000000"/>
                <w:sz w:val="28"/>
                <w:szCs w:val="28"/>
                <w:u w:val="none"/>
                <w:lang w:val="en-US" w:eastAsia="zh-CN"/>
              </w:rPr>
              <w:t>大写（人民币）</w:t>
            </w:r>
            <w:r>
              <w:rPr>
                <w:rFonts w:hint="eastAsia" w:ascii="仿宋" w:hAnsi="仿宋" w:eastAsia="仿宋" w:cs="仿宋"/>
                <w:i w:val="0"/>
                <w:iCs w:val="0"/>
                <w:color w:val="000000"/>
                <w:sz w:val="28"/>
                <w:szCs w:val="28"/>
                <w:u w:val="single"/>
                <w:lang w:val="en-US" w:eastAsia="zh-CN"/>
              </w:rPr>
              <w:t xml:space="preserve">                        </w:t>
            </w:r>
          </w:p>
          <w:p w14:paraId="46778B0A">
            <w:pPr>
              <w:keepNext w:val="0"/>
              <w:keepLines w:val="0"/>
              <w:pageBreakBefore w:val="0"/>
              <w:widowControl w:val="0"/>
              <w:kinsoku/>
              <w:wordWrap/>
              <w:overflowPunct/>
              <w:topLinePunct w:val="0"/>
              <w:autoSpaceDE/>
              <w:autoSpaceDN/>
              <w:bidi w:val="0"/>
              <w:adjustRightInd/>
              <w:snapToGrid/>
              <w:spacing w:line="520" w:lineRule="exact"/>
              <w:ind w:left="280" w:leftChars="0" w:hanging="280" w:hangingChars="100"/>
              <w:jc w:val="left"/>
              <w:textAlignment w:val="auto"/>
              <w:rPr>
                <w:rStyle w:val="13"/>
                <w:rFonts w:hint="eastAsia"/>
                <w:color w:val="auto"/>
                <w:sz w:val="28"/>
                <w:szCs w:val="28"/>
                <w:lang w:val="en-US" w:eastAsia="zh-CN" w:bidi="ar"/>
              </w:rPr>
            </w:pPr>
            <w:r>
              <w:rPr>
                <w:rFonts w:hint="eastAsia" w:ascii="仿宋" w:hAnsi="仿宋" w:eastAsia="仿宋" w:cs="仿宋"/>
                <w:i w:val="0"/>
                <w:iCs w:val="0"/>
                <w:color w:val="000000"/>
                <w:sz w:val="28"/>
                <w:szCs w:val="28"/>
                <w:u w:val="none"/>
                <w:lang w:val="en-US" w:eastAsia="zh-CN"/>
              </w:rPr>
              <w:t>（小写¥</w:t>
            </w:r>
            <w:r>
              <w:rPr>
                <w:rFonts w:hint="eastAsia" w:ascii="仿宋" w:hAnsi="仿宋" w:eastAsia="仿宋" w:cs="仿宋"/>
                <w:i w:val="0"/>
                <w:iCs w:val="0"/>
                <w:color w:val="000000"/>
                <w:sz w:val="28"/>
                <w:szCs w:val="28"/>
                <w:u w:val="single"/>
                <w:lang w:val="en-US" w:eastAsia="zh-CN"/>
              </w:rPr>
              <w:t xml:space="preserve">             </w:t>
            </w:r>
            <w:r>
              <w:rPr>
                <w:rFonts w:hint="eastAsia" w:ascii="仿宋" w:hAnsi="仿宋" w:eastAsia="仿宋" w:cs="仿宋"/>
                <w:i w:val="0"/>
                <w:iCs w:val="0"/>
                <w:color w:val="000000"/>
                <w:sz w:val="28"/>
                <w:szCs w:val="28"/>
                <w:u w:val="none"/>
                <w:lang w:val="en-US" w:eastAsia="zh-CN"/>
              </w:rPr>
              <w:t>）</w:t>
            </w:r>
          </w:p>
        </w:tc>
      </w:tr>
    </w:tbl>
    <w:p w14:paraId="4E9DEEC2">
      <w:pPr>
        <w:pStyle w:val="21"/>
        <w:keepNext w:val="0"/>
        <w:keepLines w:val="0"/>
        <w:pageBreakBefore w:val="0"/>
        <w:widowControl w:val="0"/>
        <w:kinsoku/>
        <w:wordWrap/>
        <w:overflowPunct/>
        <w:topLinePunct w:val="0"/>
        <w:autoSpaceDE/>
        <w:autoSpaceDN/>
        <w:bidi w:val="0"/>
        <w:adjustRightInd/>
        <w:snapToGrid/>
        <w:spacing w:line="520" w:lineRule="exact"/>
        <w:ind w:firstLine="0"/>
        <w:textAlignment w:val="auto"/>
        <w:rPr>
          <w:rFonts w:hint="eastAsia" w:ascii="仿宋_GB2312" w:hAnsi="仿宋_GB2312" w:eastAsia="仿宋_GB2312" w:cs="仿宋_GB2312"/>
          <w:b/>
          <w:kern w:val="0"/>
          <w:lang w:bidi="ar"/>
        </w:rPr>
      </w:pPr>
      <w:r>
        <w:rPr>
          <w:rFonts w:hint="eastAsia" w:ascii="仿宋_GB2312" w:hAnsi="仿宋_GB2312" w:eastAsia="仿宋_GB2312" w:cs="仿宋_GB2312"/>
          <w:b/>
          <w:kern w:val="0"/>
          <w:lang w:bidi="ar"/>
        </w:rPr>
        <w:t>填表说明：</w:t>
      </w:r>
    </w:p>
    <w:p w14:paraId="58ACAA63">
      <w:pPr>
        <w:pStyle w:val="8"/>
        <w:keepNext w:val="0"/>
        <w:keepLines w:val="0"/>
        <w:pageBreakBefore w:val="0"/>
        <w:widowControl w:val="0"/>
        <w:numPr>
          <w:ilvl w:val="0"/>
          <w:numId w:val="2"/>
        </w:numPr>
        <w:shd w:val="clear" w:color="auto" w:fill="FFFFFF"/>
        <w:kinsoku/>
        <w:wordWrap/>
        <w:overflowPunct/>
        <w:topLinePunct w:val="0"/>
        <w:autoSpaceDE/>
        <w:autoSpaceDN/>
        <w:bidi w:val="0"/>
        <w:adjustRightInd/>
        <w:snapToGrid/>
        <w:spacing w:beforeAutospacing="0" w:afterAutospacing="0" w:line="520" w:lineRule="exact"/>
        <w:textAlignment w:val="auto"/>
        <w:rPr>
          <w:rFonts w:hint="eastAsia" w:ascii="仿宋_GB2312" w:hAnsi="仿宋_GB2312" w:eastAsia="仿宋_GB2312" w:cs="仿宋_GB2312"/>
          <w:b/>
          <w:bCs/>
          <w:sz w:val="28"/>
          <w:szCs w:val="28"/>
          <w:u w:val="single"/>
        </w:rPr>
      </w:pPr>
      <w:r>
        <w:rPr>
          <w:rFonts w:hint="eastAsia" w:ascii="仿宋_GB2312" w:hAnsi="仿宋_GB2312" w:eastAsia="仿宋_GB2312" w:cs="仿宋_GB2312"/>
          <w:b/>
          <w:bCs/>
          <w:sz w:val="28"/>
          <w:szCs w:val="28"/>
          <w:u w:val="none"/>
        </w:rPr>
        <w:t>供应商必须按报价表的格式填写，不得增加或删除表格内容。除单价、金额或项目要求填写的内容外，不得擅自改动报价表内容，</w:t>
      </w:r>
      <w:r>
        <w:rPr>
          <w:rFonts w:hint="eastAsia" w:ascii="仿宋_GB2312" w:hAnsi="仿宋_GB2312" w:eastAsia="仿宋_GB2312" w:cs="仿宋_GB2312"/>
          <w:b/>
          <w:bCs/>
          <w:sz w:val="28"/>
          <w:szCs w:val="28"/>
        </w:rPr>
        <w:t>否则</w:t>
      </w:r>
      <w:r>
        <w:rPr>
          <w:rFonts w:hint="eastAsia" w:ascii="仿宋_GB2312" w:hAnsi="仿宋_GB2312" w:eastAsia="仿宋_GB2312" w:cs="仿宋_GB2312"/>
          <w:b/>
          <w:bCs/>
          <w:sz w:val="28"/>
          <w:szCs w:val="28"/>
          <w:lang w:val="en-US" w:eastAsia="zh-CN"/>
        </w:rPr>
        <w:t>按无效报价处理</w:t>
      </w:r>
      <w:r>
        <w:rPr>
          <w:rFonts w:hint="eastAsia" w:ascii="仿宋_GB2312" w:hAnsi="仿宋_GB2312" w:eastAsia="仿宋_GB2312" w:cs="仿宋_GB2312"/>
          <w:b/>
          <w:bCs/>
          <w:sz w:val="28"/>
          <w:szCs w:val="28"/>
          <w:lang w:eastAsia="zh-CN"/>
        </w:rPr>
        <w:t>；</w:t>
      </w:r>
    </w:p>
    <w:p w14:paraId="5A33237E">
      <w:pPr>
        <w:pStyle w:val="8"/>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beforeAutospacing="0" w:afterAutospacing="0" w:line="520" w:lineRule="exact"/>
        <w:ind w:leftChars="0" w:right="0" w:rightChars="0"/>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2.以上价格</w:t>
      </w:r>
      <w:r>
        <w:rPr>
          <w:rFonts w:hint="eastAsia" w:ascii="仿宋_GB2312" w:hAnsi="仿宋_GB2312" w:eastAsia="仿宋_GB2312" w:cs="仿宋_GB2312"/>
          <w:b/>
          <w:bCs/>
          <w:sz w:val="28"/>
          <w:szCs w:val="28"/>
        </w:rPr>
        <w:t>为含税</w:t>
      </w:r>
      <w:r>
        <w:rPr>
          <w:rFonts w:hint="eastAsia" w:ascii="仿宋_GB2312" w:hAnsi="仿宋_GB2312" w:eastAsia="仿宋_GB2312" w:cs="仿宋_GB2312"/>
          <w:b/>
          <w:bCs/>
          <w:sz w:val="28"/>
          <w:szCs w:val="28"/>
          <w:lang w:eastAsia="zh-CN"/>
        </w:rPr>
        <w:t>、含</w:t>
      </w:r>
      <w:r>
        <w:rPr>
          <w:rFonts w:hint="eastAsia" w:ascii="仿宋_GB2312" w:hAnsi="仿宋_GB2312" w:eastAsia="仿宋_GB2312" w:cs="仿宋_GB2312"/>
          <w:b/>
          <w:bCs/>
          <w:sz w:val="28"/>
          <w:szCs w:val="28"/>
          <w:lang w:val="en-US" w:eastAsia="zh-CN"/>
        </w:rPr>
        <w:t>商品配送</w:t>
      </w:r>
      <w:r>
        <w:rPr>
          <w:rFonts w:hint="eastAsia" w:ascii="仿宋_GB2312" w:hAnsi="仿宋_GB2312" w:eastAsia="仿宋_GB2312" w:cs="仿宋_GB2312"/>
          <w:b/>
          <w:bCs/>
          <w:sz w:val="28"/>
          <w:szCs w:val="28"/>
          <w:lang w:eastAsia="zh-CN"/>
        </w:rPr>
        <w:t>等所有可能涉及的费用</w:t>
      </w:r>
      <w:r>
        <w:rPr>
          <w:rFonts w:hint="eastAsia" w:ascii="仿宋_GB2312" w:hAnsi="仿宋_GB2312" w:eastAsia="仿宋_GB2312" w:cs="仿宋_GB2312"/>
          <w:b/>
          <w:sz w:val="28"/>
          <w:szCs w:val="28"/>
          <w:lang w:eastAsia="zh-CN"/>
        </w:rPr>
        <w:t>。</w:t>
      </w:r>
    </w:p>
    <w:p w14:paraId="6A2F0A1B">
      <w:pPr>
        <w:pStyle w:val="8"/>
        <w:shd w:val="clear" w:color="auto" w:fill="FFFFFF"/>
        <w:spacing w:beforeAutospacing="0" w:afterAutospacing="0" w:line="560" w:lineRule="exact"/>
        <w:rPr>
          <w:rFonts w:hint="eastAsia" w:ascii="仿宋_GB2312" w:hAnsi="仿宋_GB2312" w:eastAsia="仿宋_GB2312" w:cs="仿宋_GB2312"/>
          <w:b/>
          <w:sz w:val="28"/>
          <w:szCs w:val="28"/>
        </w:rPr>
      </w:pPr>
    </w:p>
    <w:p w14:paraId="588A3454">
      <w:pPr>
        <w:spacing w:line="560" w:lineRule="exact"/>
        <w:ind w:firstLine="2016" w:firstLineChars="700"/>
        <w:jc w:val="left"/>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78BCA3B7">
      <w:pPr>
        <w:spacing w:line="560" w:lineRule="exact"/>
        <w:ind w:firstLine="4896" w:firstLineChars="1700"/>
        <w:jc w:val="left"/>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262907BC">
      <w:pPr>
        <w:keepNext w:val="0"/>
        <w:keepLines w:val="0"/>
        <w:pageBreakBefore w:val="0"/>
        <w:kinsoku/>
        <w:wordWrap/>
        <w:topLinePunct w:val="0"/>
        <w:bidi w:val="0"/>
        <w:spacing w:line="560" w:lineRule="exact"/>
        <w:ind w:right="480" w:firstLine="7960" w:firstLineChars="2843"/>
        <w:rPr>
          <w:rFonts w:ascii="宋体" w:cs="Times New Roman"/>
          <w:sz w:val="24"/>
          <w:szCs w:val="24"/>
        </w:rPr>
      </w:pPr>
      <w:r>
        <w:rPr>
          <w:rFonts w:hint="eastAsia" w:ascii="仿宋_GB2312" w:hAnsi="仿宋_GB2312" w:eastAsia="仿宋_GB2312" w:cs="仿宋_GB2312"/>
          <w:sz w:val="28"/>
          <w:szCs w:val="28"/>
        </w:rPr>
        <w:br w:type="page"/>
      </w:r>
    </w:p>
    <w:p w14:paraId="57BE27F0">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w:t>
      </w:r>
      <w:r>
        <w:rPr>
          <w:rFonts w:hint="eastAsia" w:ascii="Times New Roman" w:hAnsi="Times New Roman" w:eastAsia="黑体" w:cs="Times New Roman"/>
          <w:sz w:val="28"/>
          <w:szCs w:val="28"/>
          <w:lang w:val="en-US" w:eastAsia="zh-CN"/>
        </w:rPr>
        <w:t>8</w:t>
      </w:r>
      <w:r>
        <w:rPr>
          <w:rFonts w:hint="default" w:ascii="Times New Roman" w:hAnsi="Times New Roman" w:eastAsia="黑体" w:cs="Times New Roman"/>
          <w:sz w:val="28"/>
          <w:szCs w:val="28"/>
          <w:lang w:val="en-US" w:eastAsia="zh-CN"/>
        </w:rPr>
        <w:t>】</w:t>
      </w:r>
    </w:p>
    <w:p w14:paraId="315F7BB1">
      <w:pPr>
        <w:pStyle w:val="5"/>
        <w:rPr>
          <w:rFonts w:hint="eastAsia"/>
          <w:b/>
          <w:bCs/>
          <w:sz w:val="24"/>
          <w:szCs w:val="22"/>
          <w:lang w:eastAsia="zh-CN"/>
        </w:rPr>
      </w:pPr>
      <w:r>
        <w:rPr>
          <w:rFonts w:hint="eastAsia"/>
          <w:b/>
          <w:bCs/>
          <w:sz w:val="24"/>
          <w:szCs w:val="22"/>
          <w:lang w:eastAsia="zh-CN"/>
        </w:rPr>
        <w:t>供应商认为有必要提供的</w:t>
      </w:r>
      <w:r>
        <w:rPr>
          <w:rFonts w:hint="eastAsia"/>
          <w:b/>
          <w:bCs/>
          <w:sz w:val="24"/>
          <w:szCs w:val="22"/>
          <w:lang w:val="en-US" w:eastAsia="zh-CN"/>
        </w:rPr>
        <w:t>其他</w:t>
      </w:r>
      <w:r>
        <w:rPr>
          <w:rFonts w:hint="eastAsia"/>
          <w:b/>
          <w:bCs/>
          <w:sz w:val="24"/>
          <w:szCs w:val="22"/>
          <w:lang w:eastAsia="zh-CN"/>
        </w:rPr>
        <w:t>材料（格式自拟）</w:t>
      </w:r>
    </w:p>
    <w:p w14:paraId="6BC2EEDA">
      <w:pPr>
        <w:rPr>
          <w:rFonts w:hint="default" w:ascii="仿宋" w:hAnsi="仿宋" w:eastAsia="仿宋" w:cs="仿宋"/>
          <w:b/>
          <w:bCs/>
          <w:color w:val="auto"/>
          <w:kern w:val="2"/>
          <w:sz w:val="32"/>
          <w:szCs w:val="32"/>
          <w:highlight w:val="none"/>
          <w:lang w:val="en-US" w:eastAsia="zh-CN" w:bidi="ar-SA"/>
        </w:rPr>
      </w:pPr>
    </w:p>
    <w:sectPr>
      <w:footerReference r:id="rId3" w:type="default"/>
      <w:pgSz w:w="11906" w:h="16838"/>
      <w:pgMar w:top="1440" w:right="1021" w:bottom="1440" w:left="124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FA39FFC-E54A-4E85-AD04-13EDBA58FD1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617DE09E-5796-40B9-8314-C6F397836568}"/>
  </w:font>
  <w:font w:name="方正小标宋简体">
    <w:panose1 w:val="02000000000000000000"/>
    <w:charset w:val="86"/>
    <w:family w:val="auto"/>
    <w:pitch w:val="default"/>
    <w:sig w:usb0="00000001" w:usb1="08000000" w:usb2="00000000" w:usb3="00000000" w:csb0="00040000" w:csb1="00000000"/>
    <w:embedRegular r:id="rId3" w:fontKey="{D5A6F101-A3CB-41A4-B31B-DEC18543C6AB}"/>
  </w:font>
  <w:font w:name="楷体">
    <w:panose1 w:val="02010609060101010101"/>
    <w:charset w:val="86"/>
    <w:family w:val="auto"/>
    <w:pitch w:val="default"/>
    <w:sig w:usb0="800002BF" w:usb1="38CF7CFA" w:usb2="00000016" w:usb3="00000000" w:csb0="00040001" w:csb1="00000000"/>
    <w:embedRegular r:id="rId4" w:fontKey="{68767EAE-5DFB-4FFB-847A-A2EFBBAF7158}"/>
  </w:font>
  <w:font w:name="楷体_GB2312">
    <w:panose1 w:val="02010609030101010101"/>
    <w:charset w:val="86"/>
    <w:family w:val="auto"/>
    <w:pitch w:val="default"/>
    <w:sig w:usb0="00000001" w:usb1="080E0000" w:usb2="00000000" w:usb3="00000000" w:csb0="00040000" w:csb1="00000000"/>
    <w:embedRegular r:id="rId5" w:fontKey="{575F98AB-CC23-4ADD-9675-917488565257}"/>
  </w:font>
  <w:font w:name="仿宋_GB2312">
    <w:panose1 w:val="02010609030101010101"/>
    <w:charset w:val="86"/>
    <w:family w:val="modern"/>
    <w:pitch w:val="default"/>
    <w:sig w:usb0="00000001" w:usb1="080E0000" w:usb2="00000000" w:usb3="00000000" w:csb0="00040000" w:csb1="00000000"/>
    <w:embedRegular r:id="rId6" w:fontKey="{2A01EAC2-98B4-4579-92B3-71DD0094EECB}"/>
  </w:font>
  <w:font w:name="长城小标宋体">
    <w:panose1 w:val="02010609010101010101"/>
    <w:charset w:val="00"/>
    <w:family w:val="auto"/>
    <w:pitch w:val="default"/>
    <w:sig w:usb0="00000000" w:usb1="00000000" w:usb2="00000000" w:usb3="00000000" w:csb0="00000000" w:csb1="00000000"/>
    <w:embedRegular r:id="rId7" w:fontKey="{AE8A27C0-828E-4CC8-A49D-324A744C94F6}"/>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3FC9C">
    <w:pPr>
      <w:pStyle w:val="7"/>
      <w:jc w:val="center"/>
      <w:rPr>
        <w:rFonts w:cs="Times New Roman"/>
      </w:rPr>
    </w:pPr>
    <w:r>
      <w:rPr>
        <w:rFonts w:hint="eastAsia" w:ascii="宋体" w:hAnsi="宋体" w:cs="宋体"/>
        <w:sz w:val="21"/>
        <w:szCs w:val="21"/>
        <w:lang w:val="zh-CN"/>
      </w:rPr>
      <w:t>第</w:t>
    </w:r>
    <w:r>
      <w:rPr>
        <w:rFonts w:ascii="宋体" w:hAnsi="宋体" w:cs="宋体"/>
        <w:sz w:val="21"/>
        <w:szCs w:val="21"/>
      </w:rPr>
      <w:fldChar w:fldCharType="begin"/>
    </w:r>
    <w:r>
      <w:rPr>
        <w:rFonts w:ascii="宋体" w:hAnsi="宋体" w:cs="宋体"/>
        <w:sz w:val="21"/>
        <w:szCs w:val="21"/>
      </w:rPr>
      <w:instrText xml:space="preserve">PAGE</w:instrText>
    </w:r>
    <w:r>
      <w:rPr>
        <w:rFonts w:ascii="宋体" w:hAnsi="宋体" w:cs="宋体"/>
        <w:sz w:val="21"/>
        <w:szCs w:val="21"/>
      </w:rPr>
      <w:fldChar w:fldCharType="separate"/>
    </w:r>
    <w:r>
      <w:rPr>
        <w:rFonts w:ascii="宋体" w:hAnsi="宋体" w:cs="宋体"/>
        <w:sz w:val="21"/>
        <w:szCs w:val="21"/>
      </w:rPr>
      <w:t>1</w:t>
    </w:r>
    <w:r>
      <w:rPr>
        <w:rFonts w:ascii="宋体" w:hAnsi="宋体" w:cs="宋体"/>
        <w:sz w:val="21"/>
        <w:szCs w:val="21"/>
      </w:rPr>
      <w:fldChar w:fldCharType="end"/>
    </w:r>
    <w:r>
      <w:rPr>
        <w:rFonts w:hint="eastAsia" w:ascii="宋体" w:hAnsi="宋体" w:cs="宋体"/>
        <w:sz w:val="21"/>
        <w:szCs w:val="21"/>
      </w:rPr>
      <w:t>页</w:t>
    </w:r>
    <w:r>
      <w:rPr>
        <w:rFonts w:ascii="宋体" w:hAnsi="宋体" w:cs="宋体"/>
        <w:sz w:val="21"/>
        <w:szCs w:val="21"/>
        <w:lang w:val="zh-CN"/>
      </w:rPr>
      <w:t>/</w:t>
    </w:r>
    <w:r>
      <w:rPr>
        <w:rFonts w:hint="eastAsia" w:ascii="宋体" w:hAnsi="宋体" w:cs="宋体"/>
        <w:sz w:val="21"/>
        <w:szCs w:val="21"/>
        <w:lang w:val="zh-CN"/>
      </w:rPr>
      <w:t>共</w:t>
    </w:r>
    <w:r>
      <w:rPr>
        <w:rFonts w:ascii="宋体" w:hAnsi="宋体" w:cs="宋体"/>
        <w:sz w:val="21"/>
        <w:szCs w:val="21"/>
      </w:rPr>
      <w:fldChar w:fldCharType="begin"/>
    </w:r>
    <w:r>
      <w:rPr>
        <w:rFonts w:ascii="宋体" w:hAnsi="宋体" w:cs="宋体"/>
        <w:sz w:val="21"/>
        <w:szCs w:val="21"/>
      </w:rPr>
      <w:instrText xml:space="preserve">NUMPAGES</w:instrText>
    </w:r>
    <w:r>
      <w:rPr>
        <w:rFonts w:ascii="宋体" w:hAnsi="宋体" w:cs="宋体"/>
        <w:sz w:val="21"/>
        <w:szCs w:val="21"/>
      </w:rPr>
      <w:fldChar w:fldCharType="separate"/>
    </w:r>
    <w:r>
      <w:rPr>
        <w:rFonts w:ascii="宋体" w:hAnsi="宋体" w:cs="宋体"/>
        <w:sz w:val="21"/>
        <w:szCs w:val="21"/>
      </w:rPr>
      <w:t>19</w:t>
    </w:r>
    <w:r>
      <w:rPr>
        <w:rFonts w:ascii="宋体" w:hAnsi="宋体" w:cs="宋体"/>
        <w:sz w:val="21"/>
        <w:szCs w:val="21"/>
      </w:rPr>
      <w:fldChar w:fldCharType="end"/>
    </w:r>
    <w:r>
      <w:rPr>
        <w:rFonts w:hint="eastAsia" w:ascii="宋体" w:hAnsi="宋体" w:cs="宋体"/>
        <w:sz w:val="21"/>
        <w:szCs w:val="21"/>
      </w:rPr>
      <w:t>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E19083E"/>
    <w:multiLevelType w:val="multilevel"/>
    <w:tmpl w:val="6E19083E"/>
    <w:lvl w:ilvl="0" w:tentative="0">
      <w:start w:val="1"/>
      <w:numFmt w:val="decimal"/>
      <w:lvlText w:val="%1."/>
      <w:lvlJc w:val="left"/>
      <w:pPr>
        <w:ind w:left="420" w:hanging="420"/>
      </w:pPr>
    </w:lvl>
    <w:lvl w:ilvl="1" w:tentative="0">
      <w:start w:val="1"/>
      <w:numFmt w:val="decimal"/>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E9B00D9"/>
    <w:multiLevelType w:val="singleLevel"/>
    <w:tmpl w:val="7E9B00D9"/>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68492682"/>
    <w:rsid w:val="039733CA"/>
    <w:rsid w:val="03C2134C"/>
    <w:rsid w:val="052906BC"/>
    <w:rsid w:val="06A92350"/>
    <w:rsid w:val="08471D66"/>
    <w:rsid w:val="09831C8F"/>
    <w:rsid w:val="0ABE0DE6"/>
    <w:rsid w:val="0E975954"/>
    <w:rsid w:val="10340BFA"/>
    <w:rsid w:val="119C0A84"/>
    <w:rsid w:val="12C47405"/>
    <w:rsid w:val="14A44EB1"/>
    <w:rsid w:val="15406575"/>
    <w:rsid w:val="15DD0268"/>
    <w:rsid w:val="183F12CE"/>
    <w:rsid w:val="18663FC4"/>
    <w:rsid w:val="1A675AEE"/>
    <w:rsid w:val="1AF57E02"/>
    <w:rsid w:val="1B0D0CA7"/>
    <w:rsid w:val="1C146536"/>
    <w:rsid w:val="1C396768"/>
    <w:rsid w:val="237613B4"/>
    <w:rsid w:val="23B74027"/>
    <w:rsid w:val="250F1AC0"/>
    <w:rsid w:val="25FB4DC3"/>
    <w:rsid w:val="26B66697"/>
    <w:rsid w:val="273F7681"/>
    <w:rsid w:val="2AEC6F03"/>
    <w:rsid w:val="2C4C35F9"/>
    <w:rsid w:val="2D6616A6"/>
    <w:rsid w:val="2EAE40F8"/>
    <w:rsid w:val="2EBC3A3B"/>
    <w:rsid w:val="2F2D641C"/>
    <w:rsid w:val="335A0C2E"/>
    <w:rsid w:val="36145E52"/>
    <w:rsid w:val="383C73C9"/>
    <w:rsid w:val="39732AE7"/>
    <w:rsid w:val="3A4A73CA"/>
    <w:rsid w:val="3DEC65C0"/>
    <w:rsid w:val="3E677D82"/>
    <w:rsid w:val="40061FE5"/>
    <w:rsid w:val="408344D0"/>
    <w:rsid w:val="40F11F8E"/>
    <w:rsid w:val="41370FB0"/>
    <w:rsid w:val="41931552"/>
    <w:rsid w:val="42E5414B"/>
    <w:rsid w:val="431534E0"/>
    <w:rsid w:val="439D1F7A"/>
    <w:rsid w:val="45A23B4E"/>
    <w:rsid w:val="46326F64"/>
    <w:rsid w:val="47CF09E2"/>
    <w:rsid w:val="486024AF"/>
    <w:rsid w:val="4C746529"/>
    <w:rsid w:val="4CC63F6B"/>
    <w:rsid w:val="55E34DF9"/>
    <w:rsid w:val="56F52014"/>
    <w:rsid w:val="57607DD5"/>
    <w:rsid w:val="595C51A4"/>
    <w:rsid w:val="5B512E5B"/>
    <w:rsid w:val="5F2636B2"/>
    <w:rsid w:val="5F9972A9"/>
    <w:rsid w:val="61D76EE6"/>
    <w:rsid w:val="63225184"/>
    <w:rsid w:val="63267838"/>
    <w:rsid w:val="68492682"/>
    <w:rsid w:val="6A665C82"/>
    <w:rsid w:val="6B1B388E"/>
    <w:rsid w:val="6EE46E28"/>
    <w:rsid w:val="6FAC19B2"/>
    <w:rsid w:val="6FFF3C23"/>
    <w:rsid w:val="735E204A"/>
    <w:rsid w:val="751D6EAE"/>
    <w:rsid w:val="7533222E"/>
    <w:rsid w:val="764D731F"/>
    <w:rsid w:val="77642A2B"/>
    <w:rsid w:val="793942EB"/>
    <w:rsid w:val="796230E1"/>
    <w:rsid w:val="7B1B4074"/>
    <w:rsid w:val="7BA646C3"/>
    <w:rsid w:val="7F707D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qFormat/>
    <w:uiPriority w:val="0"/>
    <w:pPr>
      <w:ind w:firstLine="420"/>
    </w:pPr>
  </w:style>
  <w:style w:type="paragraph" w:styleId="5">
    <w:name w:val="Body Text"/>
    <w:basedOn w:val="1"/>
    <w:autoRedefine/>
    <w:qFormat/>
    <w:uiPriority w:val="0"/>
    <w:pPr>
      <w:spacing w:line="360" w:lineRule="auto"/>
    </w:pPr>
    <w:rPr>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kern w:val="0"/>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Hyperlink"/>
    <w:basedOn w:val="10"/>
    <w:autoRedefine/>
    <w:qFormat/>
    <w:uiPriority w:val="0"/>
    <w:rPr>
      <w:color w:val="0000FF"/>
      <w:u w:val="single"/>
    </w:rPr>
  </w:style>
  <w:style w:type="character" w:customStyle="1" w:styleId="12">
    <w:name w:val="font11"/>
    <w:basedOn w:val="10"/>
    <w:autoRedefine/>
    <w:qFormat/>
    <w:uiPriority w:val="0"/>
    <w:rPr>
      <w:rFonts w:hint="eastAsia" w:ascii="黑体" w:hAnsi="宋体" w:eastAsia="黑体" w:cs="黑体"/>
      <w:color w:val="000000"/>
      <w:sz w:val="24"/>
      <w:szCs w:val="24"/>
      <w:u w:val="none"/>
    </w:rPr>
  </w:style>
  <w:style w:type="character" w:customStyle="1" w:styleId="13">
    <w:name w:val="font21"/>
    <w:basedOn w:val="10"/>
    <w:autoRedefine/>
    <w:qFormat/>
    <w:uiPriority w:val="0"/>
    <w:rPr>
      <w:rFonts w:hint="eastAsia" w:ascii="仿宋" w:hAnsi="仿宋" w:eastAsia="仿宋" w:cs="仿宋"/>
      <w:color w:val="000000"/>
      <w:sz w:val="28"/>
      <w:szCs w:val="28"/>
      <w:u w:val="none"/>
    </w:rPr>
  </w:style>
  <w:style w:type="character" w:customStyle="1" w:styleId="14">
    <w:name w:val="font31"/>
    <w:basedOn w:val="10"/>
    <w:autoRedefine/>
    <w:qFormat/>
    <w:uiPriority w:val="0"/>
    <w:rPr>
      <w:rFonts w:ascii="Arial" w:hAnsi="Arial" w:cs="Arial"/>
      <w:color w:val="000000"/>
      <w:sz w:val="28"/>
      <w:szCs w:val="28"/>
      <w:u w:val="none"/>
    </w:rPr>
  </w:style>
  <w:style w:type="paragraph" w:customStyle="1" w:styleId="15">
    <w:name w:val="纯文本_0_0"/>
    <w:basedOn w:val="16"/>
    <w:autoRedefine/>
    <w:unhideWhenUsed/>
    <w:qFormat/>
    <w:uiPriority w:val="0"/>
    <w:pPr>
      <w:widowControl/>
      <w:jc w:val="left"/>
    </w:pPr>
    <w:rPr>
      <w:rFonts w:ascii="宋体" w:hAnsi="Courier New"/>
      <w:kern w:val="0"/>
      <w:sz w:val="20"/>
      <w:szCs w:val="21"/>
    </w:rPr>
  </w:style>
  <w:style w:type="paragraph" w:customStyle="1" w:styleId="16">
    <w:name w:val="正文_0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
    <w:name w:val="纯文本_1"/>
    <w:basedOn w:val="18"/>
    <w:autoRedefine/>
    <w:qFormat/>
    <w:uiPriority w:val="0"/>
    <w:rPr>
      <w:rFonts w:ascii="宋体" w:hAnsi="Courier New" w:cs="Courier New"/>
      <w:kern w:val="2"/>
      <w:szCs w:val="21"/>
    </w:rPr>
  </w:style>
  <w:style w:type="paragraph" w:customStyle="1" w:styleId="18">
    <w:name w:val="正文_2_1"/>
    <w:autoRedefine/>
    <w:qFormat/>
    <w:uiPriority w:val="0"/>
    <w:rPr>
      <w:rFonts w:ascii="Times New Roman" w:hAnsi="Times New Roman" w:eastAsia="宋体" w:cs="Times New Roman"/>
      <w:sz w:val="21"/>
      <w:szCs w:val="22"/>
      <w:lang w:val="en-US" w:eastAsia="zh-CN" w:bidi="ar-SA"/>
    </w:rPr>
  </w:style>
  <w:style w:type="paragraph" w:customStyle="1" w:styleId="19">
    <w:name w:val="正文_5"/>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
    <w:name w:val="BodyText"/>
    <w:basedOn w:val="1"/>
    <w:autoRedefine/>
    <w:qFormat/>
    <w:uiPriority w:val="99"/>
    <w:pPr>
      <w:textAlignment w:val="baseline"/>
    </w:pPr>
    <w:rPr>
      <w:rFonts w:ascii="Times New Roman" w:hAnsi="Times New Roman" w:cs="Times New Roman"/>
    </w:rPr>
  </w:style>
  <w:style w:type="paragraph" w:customStyle="1" w:styleId="21">
    <w:name w:val="正文正"/>
    <w:basedOn w:val="1"/>
    <w:autoRedefine/>
    <w:qFormat/>
    <w:uiPriority w:val="0"/>
    <w:pPr>
      <w:spacing w:line="560" w:lineRule="exact"/>
      <w:ind w:firstLine="561"/>
    </w:pPr>
    <w:rPr>
      <w:rFonts w:ascii="Calibri" w:hAnsi="Calibri"/>
      <w:sz w:val="28"/>
      <w:szCs w:val="28"/>
    </w:rPr>
  </w:style>
  <w:style w:type="paragraph" w:customStyle="1" w:styleId="22">
    <w:name w:val="列出段落1"/>
    <w:basedOn w:val="1"/>
    <w:autoRedefine/>
    <w:qFormat/>
    <w:uiPriority w:val="99"/>
    <w:pPr>
      <w:ind w:firstLine="420" w:firstLineChars="200"/>
    </w:pPr>
    <w:rPr>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5107</Words>
  <Characters>5300</Characters>
  <Lines>0</Lines>
  <Paragraphs>0</Paragraphs>
  <TotalTime>4</TotalTime>
  <ScaleCrop>false</ScaleCrop>
  <LinksUpToDate>false</LinksUpToDate>
  <CharactersWithSpaces>5792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2024-02-04T02:20:00Z</dcterms:created>
  <dc:creator>刘旭初</dc:creator>
  <cp:lastModifiedBy>刘旭初</cp:lastModifiedBy>
  <cp:lastPrinted>2025-01-15T00:50:00Z</cp:lastPrinted>
  <dcterms:modified xsi:type="dcterms:W3CDTF">2025-03-10T03:39:45Z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39E1665B57944B228608C13865CA0B18_13</vt:lpwstr>
  </property>
  <property fmtid="{D5CDD505-2E9C-101B-9397-08002B2CF9AE}" pid="4" name="KSOTemplateDocerSaveRecord">
    <vt:lpwstr>eyJoZGlkIjoiZDYxOTVmNjJhOTBhOGViZjYyZGZmYjBiNGNmZTQwNzYiLCJ1c2VySWQiOiIyNjAzMjA0NjkifQ==</vt:lpwstr>
  </property>
</Properties>
</file>