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AEBB6F">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附件</w:t>
      </w:r>
    </w:p>
    <w:p w14:paraId="40D5AD11">
      <w:pPr>
        <w:spacing w:line="560" w:lineRule="exact"/>
        <w:jc w:val="cente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资质证明文件</w:t>
      </w:r>
    </w:p>
    <w:p w14:paraId="10318070">
      <w:pPr>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（一）营业执照</w:t>
      </w:r>
    </w:p>
    <w:p w14:paraId="668EA85F">
      <w:pPr>
        <w:spacing w:line="56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提供营业执照复印件，加盖公章</w:t>
      </w:r>
    </w:p>
    <w:p w14:paraId="11474372">
      <w:pPr>
        <w:pStyle w:val="4"/>
        <w:spacing w:line="560" w:lineRule="exact"/>
        <w:rPr>
          <w:rFonts w:hint="eastAsia" w:ascii="仿宋_GB2312" w:hAnsi="仿宋_GB2312" w:eastAsia="仿宋_GB2312" w:cs="仿宋_GB2312"/>
          <w:color w:val="000000"/>
          <w:sz w:val="28"/>
          <w:szCs w:val="28"/>
        </w:rPr>
      </w:pPr>
    </w:p>
    <w:p w14:paraId="5D1B8505">
      <w:pPr>
        <w:spacing w:line="560" w:lineRule="exact"/>
        <w:rPr>
          <w:rFonts w:hint="eastAsia" w:ascii="仿宋_GB2312" w:hAnsi="仿宋_GB2312" w:eastAsia="仿宋_GB2312" w:cs="仿宋_GB2312"/>
          <w:b/>
          <w:color w:val="000000"/>
          <w:sz w:val="28"/>
          <w:szCs w:val="28"/>
        </w:rPr>
      </w:pPr>
    </w:p>
    <w:p w14:paraId="7F0AF12C">
      <w:pPr>
        <w:spacing w:line="560" w:lineRule="exact"/>
        <w:rPr>
          <w:rFonts w:hint="eastAsia" w:ascii="仿宋_GB2312" w:hAnsi="仿宋_GB2312" w:eastAsia="仿宋_GB2312" w:cs="仿宋_GB2312"/>
          <w:b/>
          <w:color w:val="000000"/>
          <w:sz w:val="28"/>
          <w:szCs w:val="28"/>
        </w:rPr>
      </w:pPr>
    </w:p>
    <w:p w14:paraId="64E6974F">
      <w:pPr>
        <w:spacing w:line="560" w:lineRule="exact"/>
        <w:rPr>
          <w:rFonts w:hint="eastAsia" w:ascii="仿宋_GB2312" w:hAnsi="仿宋_GB2312" w:eastAsia="仿宋_GB2312" w:cs="仿宋_GB2312"/>
          <w:b/>
          <w:color w:val="000000"/>
          <w:sz w:val="28"/>
          <w:szCs w:val="28"/>
        </w:rPr>
      </w:pPr>
    </w:p>
    <w:p w14:paraId="120BDB14">
      <w:pPr>
        <w:spacing w:line="560" w:lineRule="exact"/>
        <w:rPr>
          <w:rFonts w:hint="eastAsia" w:ascii="仿宋_GB2312" w:hAnsi="仿宋_GB2312" w:eastAsia="仿宋_GB2312" w:cs="仿宋_GB2312"/>
          <w:b/>
          <w:color w:val="000000"/>
          <w:sz w:val="28"/>
          <w:szCs w:val="28"/>
        </w:rPr>
      </w:pPr>
    </w:p>
    <w:p w14:paraId="707FF685">
      <w:pPr>
        <w:spacing w:line="560" w:lineRule="exact"/>
        <w:rPr>
          <w:rFonts w:hint="eastAsia" w:ascii="仿宋_GB2312" w:hAnsi="仿宋_GB2312" w:eastAsia="仿宋_GB2312" w:cs="仿宋_GB2312"/>
          <w:b/>
          <w:color w:val="000000"/>
          <w:sz w:val="28"/>
          <w:szCs w:val="28"/>
        </w:rPr>
      </w:pPr>
    </w:p>
    <w:p w14:paraId="7A33055C">
      <w:pPr>
        <w:spacing w:line="560" w:lineRule="exact"/>
        <w:rPr>
          <w:rFonts w:hint="eastAsia" w:ascii="仿宋_GB2312" w:hAnsi="仿宋_GB2312" w:eastAsia="仿宋_GB2312" w:cs="仿宋_GB2312"/>
          <w:b/>
          <w:color w:val="000000"/>
          <w:sz w:val="28"/>
          <w:szCs w:val="28"/>
        </w:rPr>
      </w:pPr>
    </w:p>
    <w:p w14:paraId="636F6E57">
      <w:pPr>
        <w:spacing w:line="560" w:lineRule="exact"/>
        <w:rPr>
          <w:rFonts w:hint="eastAsia" w:ascii="仿宋_GB2312" w:hAnsi="仿宋_GB2312" w:eastAsia="仿宋_GB2312" w:cs="仿宋_GB2312"/>
          <w:b/>
          <w:color w:val="000000"/>
          <w:sz w:val="28"/>
          <w:szCs w:val="28"/>
        </w:rPr>
      </w:pPr>
    </w:p>
    <w:p w14:paraId="7132B0DA">
      <w:pPr>
        <w:spacing w:line="560" w:lineRule="exact"/>
        <w:rPr>
          <w:rFonts w:hint="eastAsia" w:ascii="仿宋_GB2312" w:hAnsi="仿宋_GB2312" w:eastAsia="仿宋_GB2312" w:cs="仿宋_GB2312"/>
          <w:b/>
          <w:color w:val="000000"/>
          <w:sz w:val="28"/>
          <w:szCs w:val="28"/>
        </w:rPr>
      </w:pPr>
    </w:p>
    <w:p w14:paraId="3E3794BF">
      <w:pPr>
        <w:spacing w:line="560" w:lineRule="exact"/>
        <w:rPr>
          <w:rFonts w:hint="eastAsia" w:ascii="仿宋_GB2312" w:hAnsi="仿宋_GB2312" w:eastAsia="仿宋_GB2312" w:cs="仿宋_GB2312"/>
          <w:b/>
          <w:color w:val="000000"/>
          <w:sz w:val="28"/>
          <w:szCs w:val="28"/>
        </w:rPr>
      </w:pPr>
    </w:p>
    <w:p w14:paraId="67492824">
      <w:pPr>
        <w:spacing w:line="560" w:lineRule="exact"/>
        <w:rPr>
          <w:rFonts w:hint="eastAsia" w:ascii="仿宋_GB2312" w:hAnsi="仿宋_GB2312" w:eastAsia="仿宋_GB2312" w:cs="仿宋_GB2312"/>
          <w:b/>
          <w:color w:val="000000"/>
          <w:sz w:val="28"/>
          <w:szCs w:val="28"/>
        </w:rPr>
      </w:pPr>
    </w:p>
    <w:p w14:paraId="4FB35E4F">
      <w:pPr>
        <w:spacing w:line="560" w:lineRule="exact"/>
        <w:rPr>
          <w:rFonts w:hint="eastAsia" w:ascii="仿宋_GB2312" w:hAnsi="仿宋_GB2312" w:eastAsia="仿宋_GB2312" w:cs="仿宋_GB2312"/>
          <w:b/>
          <w:color w:val="000000"/>
          <w:sz w:val="28"/>
          <w:szCs w:val="28"/>
        </w:rPr>
      </w:pPr>
    </w:p>
    <w:p w14:paraId="1DEF302E">
      <w:pPr>
        <w:spacing w:line="560" w:lineRule="exact"/>
        <w:rPr>
          <w:rFonts w:hint="eastAsia" w:ascii="仿宋_GB2312" w:hAnsi="仿宋_GB2312" w:eastAsia="仿宋_GB2312" w:cs="仿宋_GB2312"/>
          <w:b/>
          <w:color w:val="000000"/>
          <w:sz w:val="28"/>
          <w:szCs w:val="28"/>
        </w:rPr>
      </w:pPr>
    </w:p>
    <w:p w14:paraId="5D75E52A">
      <w:pPr>
        <w:spacing w:line="560" w:lineRule="exact"/>
        <w:rPr>
          <w:rFonts w:hint="eastAsia" w:ascii="仿宋_GB2312" w:hAnsi="仿宋_GB2312" w:eastAsia="仿宋_GB2312" w:cs="仿宋_GB2312"/>
          <w:b/>
          <w:color w:val="000000"/>
          <w:sz w:val="28"/>
          <w:szCs w:val="28"/>
        </w:rPr>
      </w:pPr>
    </w:p>
    <w:p w14:paraId="7B13A4F8">
      <w:pPr>
        <w:spacing w:line="560" w:lineRule="exact"/>
        <w:rPr>
          <w:rFonts w:hint="eastAsia" w:ascii="仿宋_GB2312" w:hAnsi="仿宋_GB2312" w:eastAsia="仿宋_GB2312" w:cs="仿宋_GB2312"/>
          <w:b/>
          <w:color w:val="000000"/>
          <w:sz w:val="28"/>
          <w:szCs w:val="28"/>
        </w:rPr>
      </w:pPr>
    </w:p>
    <w:p w14:paraId="30EFD2DD">
      <w:pPr>
        <w:spacing w:line="560" w:lineRule="exact"/>
        <w:rPr>
          <w:rFonts w:hint="eastAsia" w:ascii="仿宋_GB2312" w:hAnsi="仿宋_GB2312" w:eastAsia="仿宋_GB2312" w:cs="仿宋_GB2312"/>
          <w:b/>
          <w:color w:val="000000"/>
          <w:sz w:val="28"/>
          <w:szCs w:val="28"/>
        </w:rPr>
      </w:pPr>
    </w:p>
    <w:p w14:paraId="22B7E3E4">
      <w:pPr>
        <w:spacing w:line="560" w:lineRule="exact"/>
        <w:rPr>
          <w:rFonts w:hint="eastAsia" w:ascii="仿宋_GB2312" w:hAnsi="仿宋_GB2312" w:eastAsia="仿宋_GB2312" w:cs="仿宋_GB2312"/>
          <w:b/>
          <w:color w:val="000000"/>
          <w:sz w:val="28"/>
          <w:szCs w:val="28"/>
        </w:rPr>
      </w:pPr>
    </w:p>
    <w:p w14:paraId="3CEFD489">
      <w:pPr>
        <w:spacing w:line="560" w:lineRule="exact"/>
        <w:rPr>
          <w:rFonts w:hint="eastAsia" w:ascii="仿宋_GB2312" w:hAnsi="仿宋_GB2312" w:eastAsia="仿宋_GB2312" w:cs="仿宋_GB2312"/>
          <w:b/>
          <w:color w:val="000000"/>
          <w:sz w:val="28"/>
          <w:szCs w:val="28"/>
        </w:rPr>
      </w:pPr>
    </w:p>
    <w:p w14:paraId="637E5743">
      <w:pPr>
        <w:spacing w:line="560" w:lineRule="exact"/>
        <w:rPr>
          <w:rFonts w:hint="eastAsia" w:ascii="仿宋_GB2312" w:hAnsi="仿宋_GB2312" w:eastAsia="仿宋_GB2312" w:cs="仿宋_GB2312"/>
          <w:b/>
          <w:color w:val="000000"/>
          <w:sz w:val="28"/>
          <w:szCs w:val="28"/>
        </w:rPr>
      </w:pPr>
    </w:p>
    <w:p w14:paraId="1C600728">
      <w:pPr>
        <w:spacing w:line="560" w:lineRule="exact"/>
        <w:rPr>
          <w:rFonts w:hint="eastAsia" w:ascii="仿宋_GB2312" w:hAnsi="仿宋_GB2312" w:eastAsia="仿宋_GB2312" w:cs="仿宋_GB2312"/>
          <w:b/>
          <w:color w:val="000000"/>
          <w:sz w:val="28"/>
          <w:szCs w:val="28"/>
        </w:rPr>
      </w:pPr>
    </w:p>
    <w:p w14:paraId="40C22026">
      <w:pPr>
        <w:numPr>
          <w:ilvl w:val="0"/>
          <w:numId w:val="1"/>
        </w:numPr>
        <w:spacing w:line="560" w:lineRule="exact"/>
        <w:rPr>
          <w:rFonts w:hint="eastAsia" w:ascii="仿宋_GB2312" w:hAnsi="仿宋_GB2312" w:eastAsia="仿宋_GB2312" w:cs="仿宋_GB2312"/>
          <w:b/>
          <w:color w:val="000000"/>
          <w:sz w:val="28"/>
          <w:szCs w:val="28"/>
          <w:lang w:val="en-US" w:eastAsia="zh-CN"/>
        </w:rPr>
      </w:pPr>
      <w:r>
        <w:rPr>
          <w:rFonts w:hint="eastAsia" w:ascii="仿宋_GB2312" w:hAnsi="仿宋_GB2312" w:eastAsia="仿宋_GB2312" w:cs="仿宋_GB2312"/>
          <w:b/>
          <w:color w:val="000000"/>
          <w:sz w:val="28"/>
          <w:szCs w:val="28"/>
          <w:lang w:val="en-US" w:eastAsia="zh-CN"/>
        </w:rPr>
        <w:t>《食品生产许可证》或《食品经营许可证》或《仅销售预包装食品经营者备案信息采集表》等资质证明材料。</w:t>
      </w:r>
    </w:p>
    <w:p w14:paraId="03FA6044">
      <w:pPr>
        <w:numPr>
          <w:ilvl w:val="0"/>
          <w:numId w:val="0"/>
        </w:numPr>
        <w:spacing w:line="56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提供复印件，加盖公章</w:t>
      </w:r>
    </w:p>
    <w:p w14:paraId="1CBE4541">
      <w:pPr>
        <w:spacing w:line="560" w:lineRule="exact"/>
        <w:rPr>
          <w:rFonts w:hint="eastAsia" w:ascii="仿宋_GB2312" w:hAnsi="仿宋_GB2312" w:eastAsia="仿宋_GB2312" w:cs="仿宋_GB2312"/>
          <w:b/>
          <w:color w:val="000000"/>
          <w:sz w:val="28"/>
          <w:szCs w:val="28"/>
          <w:lang w:val="en-US" w:eastAsia="zh-CN"/>
        </w:rPr>
      </w:pPr>
    </w:p>
    <w:p w14:paraId="1BC2BA84">
      <w:pPr>
        <w:spacing w:line="560" w:lineRule="exact"/>
        <w:rPr>
          <w:rFonts w:hint="eastAsia" w:ascii="仿宋_GB2312" w:hAnsi="仿宋_GB2312" w:eastAsia="仿宋_GB2312" w:cs="仿宋_GB2312"/>
          <w:b/>
          <w:color w:val="000000"/>
          <w:sz w:val="28"/>
          <w:szCs w:val="28"/>
          <w:lang w:eastAsia="zh-CN"/>
        </w:rPr>
      </w:pPr>
    </w:p>
    <w:p w14:paraId="7A1D16EB">
      <w:pPr>
        <w:spacing w:line="560" w:lineRule="exact"/>
        <w:rPr>
          <w:rFonts w:hint="eastAsia" w:ascii="仿宋_GB2312" w:hAnsi="仿宋_GB2312" w:eastAsia="仿宋_GB2312" w:cs="仿宋_GB2312"/>
          <w:b/>
          <w:color w:val="000000"/>
          <w:sz w:val="28"/>
          <w:szCs w:val="28"/>
          <w:lang w:eastAsia="zh-CN"/>
        </w:rPr>
      </w:pPr>
    </w:p>
    <w:p w14:paraId="49F57C8B">
      <w:pPr>
        <w:spacing w:line="560" w:lineRule="exact"/>
        <w:rPr>
          <w:rFonts w:hint="eastAsia" w:ascii="仿宋_GB2312" w:hAnsi="仿宋_GB2312" w:eastAsia="仿宋_GB2312" w:cs="仿宋_GB2312"/>
          <w:b/>
          <w:color w:val="000000"/>
          <w:sz w:val="28"/>
          <w:szCs w:val="28"/>
          <w:lang w:eastAsia="zh-CN"/>
        </w:rPr>
      </w:pPr>
    </w:p>
    <w:p w14:paraId="2A585280">
      <w:pPr>
        <w:spacing w:line="560" w:lineRule="exact"/>
        <w:rPr>
          <w:rFonts w:hint="eastAsia" w:ascii="仿宋_GB2312" w:hAnsi="仿宋_GB2312" w:eastAsia="仿宋_GB2312" w:cs="仿宋_GB2312"/>
          <w:b/>
          <w:color w:val="000000"/>
          <w:sz w:val="28"/>
          <w:szCs w:val="28"/>
          <w:lang w:eastAsia="zh-CN"/>
        </w:rPr>
      </w:pPr>
    </w:p>
    <w:p w14:paraId="14FC2304">
      <w:pPr>
        <w:spacing w:line="560" w:lineRule="exact"/>
        <w:rPr>
          <w:rFonts w:hint="eastAsia" w:ascii="仿宋_GB2312" w:hAnsi="仿宋_GB2312" w:eastAsia="仿宋_GB2312" w:cs="仿宋_GB2312"/>
          <w:b/>
          <w:color w:val="000000"/>
          <w:sz w:val="28"/>
          <w:szCs w:val="28"/>
          <w:lang w:eastAsia="zh-CN"/>
        </w:rPr>
      </w:pPr>
    </w:p>
    <w:p w14:paraId="3CDB4722">
      <w:pPr>
        <w:spacing w:line="560" w:lineRule="exact"/>
        <w:rPr>
          <w:rFonts w:hint="eastAsia" w:ascii="仿宋_GB2312" w:hAnsi="仿宋_GB2312" w:eastAsia="仿宋_GB2312" w:cs="仿宋_GB2312"/>
          <w:b/>
          <w:color w:val="000000"/>
          <w:sz w:val="28"/>
          <w:szCs w:val="28"/>
          <w:lang w:eastAsia="zh-CN"/>
        </w:rPr>
      </w:pPr>
    </w:p>
    <w:p w14:paraId="2589E247">
      <w:pPr>
        <w:spacing w:line="560" w:lineRule="exact"/>
        <w:rPr>
          <w:rFonts w:hint="eastAsia" w:ascii="仿宋_GB2312" w:hAnsi="仿宋_GB2312" w:eastAsia="仿宋_GB2312" w:cs="仿宋_GB2312"/>
          <w:b/>
          <w:color w:val="000000"/>
          <w:sz w:val="28"/>
          <w:szCs w:val="28"/>
          <w:lang w:eastAsia="zh-CN"/>
        </w:rPr>
      </w:pPr>
    </w:p>
    <w:p w14:paraId="54DBBDF8">
      <w:pPr>
        <w:spacing w:line="560" w:lineRule="exact"/>
        <w:rPr>
          <w:rFonts w:hint="eastAsia" w:ascii="仿宋_GB2312" w:hAnsi="仿宋_GB2312" w:eastAsia="仿宋_GB2312" w:cs="仿宋_GB2312"/>
          <w:b/>
          <w:color w:val="000000"/>
          <w:sz w:val="28"/>
          <w:szCs w:val="28"/>
          <w:lang w:eastAsia="zh-CN"/>
        </w:rPr>
      </w:pPr>
    </w:p>
    <w:p w14:paraId="33D64DCB">
      <w:pPr>
        <w:spacing w:line="560" w:lineRule="exact"/>
        <w:rPr>
          <w:rFonts w:hint="eastAsia" w:ascii="仿宋_GB2312" w:hAnsi="仿宋_GB2312" w:eastAsia="仿宋_GB2312" w:cs="仿宋_GB2312"/>
          <w:b/>
          <w:color w:val="000000"/>
          <w:sz w:val="28"/>
          <w:szCs w:val="28"/>
          <w:lang w:eastAsia="zh-CN"/>
        </w:rPr>
      </w:pPr>
    </w:p>
    <w:p w14:paraId="5AA943A5">
      <w:pPr>
        <w:spacing w:line="560" w:lineRule="exact"/>
        <w:rPr>
          <w:rFonts w:hint="eastAsia" w:ascii="仿宋_GB2312" w:hAnsi="仿宋_GB2312" w:eastAsia="仿宋_GB2312" w:cs="仿宋_GB2312"/>
          <w:b/>
          <w:color w:val="000000"/>
          <w:sz w:val="28"/>
          <w:szCs w:val="28"/>
          <w:lang w:eastAsia="zh-CN"/>
        </w:rPr>
      </w:pPr>
    </w:p>
    <w:p w14:paraId="1972B81A">
      <w:pPr>
        <w:spacing w:line="560" w:lineRule="exact"/>
        <w:rPr>
          <w:rFonts w:hint="eastAsia" w:ascii="仿宋_GB2312" w:hAnsi="仿宋_GB2312" w:eastAsia="仿宋_GB2312" w:cs="仿宋_GB2312"/>
          <w:b/>
          <w:color w:val="000000"/>
          <w:sz w:val="28"/>
          <w:szCs w:val="28"/>
          <w:lang w:eastAsia="zh-CN"/>
        </w:rPr>
      </w:pPr>
    </w:p>
    <w:p w14:paraId="7362D9B8">
      <w:pPr>
        <w:spacing w:line="560" w:lineRule="exact"/>
        <w:rPr>
          <w:rFonts w:hint="eastAsia" w:ascii="仿宋_GB2312" w:hAnsi="仿宋_GB2312" w:eastAsia="仿宋_GB2312" w:cs="仿宋_GB2312"/>
          <w:b/>
          <w:color w:val="000000"/>
          <w:sz w:val="28"/>
          <w:szCs w:val="28"/>
          <w:lang w:eastAsia="zh-CN"/>
        </w:rPr>
      </w:pPr>
    </w:p>
    <w:p w14:paraId="4425EEA0">
      <w:pPr>
        <w:spacing w:line="560" w:lineRule="exact"/>
        <w:rPr>
          <w:rFonts w:hint="eastAsia" w:ascii="仿宋_GB2312" w:hAnsi="仿宋_GB2312" w:eastAsia="仿宋_GB2312" w:cs="仿宋_GB2312"/>
          <w:b/>
          <w:color w:val="000000"/>
          <w:sz w:val="28"/>
          <w:szCs w:val="28"/>
          <w:lang w:eastAsia="zh-CN"/>
        </w:rPr>
      </w:pPr>
    </w:p>
    <w:p w14:paraId="441E92EB">
      <w:pPr>
        <w:spacing w:line="560" w:lineRule="exact"/>
        <w:rPr>
          <w:rFonts w:hint="eastAsia" w:ascii="仿宋_GB2312" w:hAnsi="仿宋_GB2312" w:eastAsia="仿宋_GB2312" w:cs="仿宋_GB2312"/>
          <w:b/>
          <w:color w:val="000000"/>
          <w:sz w:val="28"/>
          <w:szCs w:val="28"/>
          <w:lang w:eastAsia="zh-CN"/>
        </w:rPr>
      </w:pPr>
    </w:p>
    <w:p w14:paraId="7A5DDCD2">
      <w:pPr>
        <w:spacing w:line="560" w:lineRule="exact"/>
        <w:rPr>
          <w:rFonts w:hint="eastAsia" w:ascii="仿宋_GB2312" w:hAnsi="仿宋_GB2312" w:eastAsia="仿宋_GB2312" w:cs="仿宋_GB2312"/>
          <w:b/>
          <w:color w:val="000000"/>
          <w:sz w:val="28"/>
          <w:szCs w:val="28"/>
          <w:lang w:eastAsia="zh-CN"/>
        </w:rPr>
      </w:pPr>
    </w:p>
    <w:p w14:paraId="04FD99D6">
      <w:pPr>
        <w:spacing w:line="560" w:lineRule="exact"/>
        <w:rPr>
          <w:rFonts w:hint="eastAsia" w:ascii="仿宋_GB2312" w:hAnsi="仿宋_GB2312" w:eastAsia="仿宋_GB2312" w:cs="仿宋_GB2312"/>
          <w:b/>
          <w:color w:val="000000"/>
          <w:sz w:val="28"/>
          <w:szCs w:val="28"/>
          <w:lang w:eastAsia="zh-CN"/>
        </w:rPr>
      </w:pPr>
    </w:p>
    <w:p w14:paraId="4A465D64">
      <w:pPr>
        <w:spacing w:line="560" w:lineRule="exact"/>
        <w:rPr>
          <w:rFonts w:hint="eastAsia" w:ascii="仿宋_GB2312" w:hAnsi="仿宋_GB2312" w:eastAsia="仿宋_GB2312" w:cs="仿宋_GB2312"/>
          <w:b/>
          <w:color w:val="000000"/>
          <w:sz w:val="28"/>
          <w:szCs w:val="28"/>
          <w:lang w:eastAsia="zh-CN"/>
        </w:rPr>
      </w:pPr>
    </w:p>
    <w:p w14:paraId="413F2007">
      <w:pPr>
        <w:spacing w:line="560" w:lineRule="exact"/>
        <w:rPr>
          <w:rFonts w:hint="eastAsia" w:ascii="仿宋_GB2312" w:hAnsi="仿宋_GB2312" w:eastAsia="仿宋_GB2312" w:cs="仿宋_GB2312"/>
          <w:b/>
          <w:color w:val="000000"/>
          <w:sz w:val="28"/>
          <w:szCs w:val="28"/>
          <w:lang w:eastAsia="zh-CN"/>
        </w:rPr>
      </w:pPr>
    </w:p>
    <w:p w14:paraId="4E5DD561">
      <w:pPr>
        <w:spacing w:line="560" w:lineRule="exact"/>
        <w:rPr>
          <w:rFonts w:hint="eastAsia" w:ascii="仿宋_GB2312" w:hAnsi="仿宋_GB2312" w:eastAsia="仿宋_GB2312" w:cs="仿宋_GB2312"/>
          <w:b/>
          <w:color w:val="000000"/>
          <w:sz w:val="28"/>
          <w:szCs w:val="28"/>
          <w:lang w:eastAsia="zh-CN"/>
        </w:rPr>
      </w:pPr>
    </w:p>
    <w:p w14:paraId="5BC0FD5F">
      <w:pPr>
        <w:spacing w:line="560" w:lineRule="exact"/>
        <w:rPr>
          <w:rFonts w:hint="eastAsia" w:ascii="仿宋_GB2312" w:hAnsi="仿宋_GB2312" w:eastAsia="仿宋_GB2312" w:cs="仿宋_GB2312"/>
          <w:b/>
          <w:color w:val="000000"/>
          <w:sz w:val="28"/>
          <w:szCs w:val="28"/>
          <w:lang w:eastAsia="zh-CN"/>
        </w:rPr>
      </w:pPr>
    </w:p>
    <w:p w14:paraId="731BFE7A">
      <w:pPr>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lang w:val="en-US" w:eastAsia="zh-CN"/>
        </w:rPr>
        <w:t>三</w:t>
      </w: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rPr>
        <w:t>法定代表人/负责人证明书</w:t>
      </w:r>
      <w:r>
        <w:rPr>
          <w:rFonts w:hint="eastAsia" w:ascii="仿宋_GB2312" w:hAnsi="仿宋_GB2312" w:eastAsia="仿宋_GB2312" w:cs="仿宋_GB2312"/>
          <w:b/>
          <w:color w:val="000000"/>
          <w:sz w:val="28"/>
          <w:szCs w:val="28"/>
          <w:lang w:val="en-GB"/>
        </w:rPr>
        <w:t>（格式）</w:t>
      </w:r>
      <w:r>
        <w:rPr>
          <w:rFonts w:hint="eastAsia" w:ascii="仿宋_GB2312" w:hAnsi="仿宋_GB2312" w:eastAsia="仿宋_GB2312" w:cs="仿宋_GB2312"/>
          <w:b/>
          <w:color w:val="000000"/>
          <w:sz w:val="28"/>
          <w:szCs w:val="28"/>
        </w:rPr>
        <w:t xml:space="preserve"> </w:t>
      </w:r>
    </w:p>
    <w:p w14:paraId="6101B1C0">
      <w:pPr>
        <w:spacing w:line="560" w:lineRule="exact"/>
        <w:jc w:val="center"/>
        <w:rPr>
          <w:rFonts w:hint="eastAsia" w:ascii="仿宋_GB2312" w:hAnsi="仿宋_GB2312" w:eastAsia="仿宋_GB2312" w:cs="仿宋_GB2312"/>
          <w:b/>
          <w:color w:val="000000"/>
          <w:sz w:val="28"/>
          <w:szCs w:val="28"/>
        </w:rPr>
      </w:pPr>
    </w:p>
    <w:p w14:paraId="577D43C8">
      <w:pPr>
        <w:spacing w:line="560" w:lineRule="exact"/>
        <w:jc w:val="center"/>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法定代表人/负责人证明书</w:t>
      </w:r>
    </w:p>
    <w:p w14:paraId="7ACA71E4">
      <w:pPr>
        <w:snapToGrid w:val="0"/>
        <w:spacing w:line="560" w:lineRule="exact"/>
        <w:ind w:firstLine="840" w:firstLineChars="300"/>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现任我单位/组织</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职务，为法定代表人/负责人，特此证明。</w:t>
      </w:r>
    </w:p>
    <w:p w14:paraId="7BCDE5CD">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有效期限：</w:t>
      </w:r>
      <w:r>
        <w:rPr>
          <w:rFonts w:hint="eastAsia" w:ascii="仿宋_GB2312" w:hAnsi="仿宋_GB2312" w:eastAsia="仿宋_GB2312" w:cs="仿宋_GB2312"/>
          <w:bCs/>
          <w:color w:val="000000"/>
          <w:sz w:val="28"/>
          <w:szCs w:val="28"/>
          <w:u w:val="single"/>
        </w:rPr>
        <w:t xml:space="preserve">                             </w:t>
      </w:r>
    </w:p>
    <w:p w14:paraId="4CB83B7E">
      <w:pPr>
        <w:snapToGrid w:val="0"/>
        <w:spacing w:line="560" w:lineRule="exact"/>
        <w:rPr>
          <w:rFonts w:hint="eastAsia" w:ascii="仿宋_GB2312" w:hAnsi="仿宋_GB2312" w:eastAsia="仿宋_GB2312" w:cs="仿宋_GB2312"/>
          <w:bCs/>
          <w:color w:val="000000"/>
          <w:sz w:val="28"/>
          <w:szCs w:val="28"/>
          <w:u w:val="single"/>
        </w:rPr>
      </w:pPr>
      <w:r>
        <w:rPr>
          <w:rFonts w:hint="eastAsia" w:ascii="仿宋_GB2312" w:hAnsi="仿宋_GB2312" w:eastAsia="仿宋_GB2312" w:cs="仿宋_GB2312"/>
          <w:bCs/>
          <w:color w:val="000000"/>
          <w:sz w:val="28"/>
          <w:szCs w:val="28"/>
        </w:rPr>
        <w:t>附：代表人性别：</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年龄：</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身份证号码：</w:t>
      </w:r>
      <w:r>
        <w:rPr>
          <w:rFonts w:hint="eastAsia" w:ascii="仿宋_GB2312" w:hAnsi="仿宋_GB2312" w:eastAsia="仿宋_GB2312" w:cs="仿宋_GB2312"/>
          <w:bCs/>
          <w:color w:val="000000"/>
          <w:sz w:val="28"/>
          <w:szCs w:val="28"/>
          <w:u w:val="single"/>
        </w:rPr>
        <w:t xml:space="preserve">             </w:t>
      </w:r>
    </w:p>
    <w:p w14:paraId="138EE075">
      <w:pPr>
        <w:snapToGrid w:val="0"/>
        <w:spacing w:line="560" w:lineRule="exact"/>
        <w:rPr>
          <w:rFonts w:hint="default" w:ascii="仿宋_GB2312" w:hAnsi="仿宋_GB2312" w:eastAsia="仿宋_GB2312" w:cs="仿宋_GB2312"/>
          <w:bCs/>
          <w:color w:val="000000"/>
          <w:sz w:val="28"/>
          <w:szCs w:val="28"/>
          <w:u w:val="single"/>
          <w:lang w:val="en-US" w:eastAsia="zh-CN"/>
        </w:rPr>
      </w:pPr>
      <w:r>
        <w:rPr>
          <w:rFonts w:hint="eastAsia" w:ascii="仿宋_GB2312" w:hAnsi="仿宋_GB2312" w:eastAsia="仿宋_GB2312" w:cs="仿宋_GB2312"/>
          <w:bCs/>
          <w:color w:val="000000"/>
          <w:sz w:val="28"/>
          <w:szCs w:val="28"/>
          <w:lang w:val="en-US" w:eastAsia="zh-CN"/>
        </w:rPr>
        <w:t>联系电话：</w:t>
      </w:r>
      <w:r>
        <w:rPr>
          <w:rFonts w:hint="eastAsia" w:ascii="仿宋_GB2312" w:hAnsi="仿宋_GB2312" w:eastAsia="仿宋_GB2312" w:cs="仿宋_GB2312"/>
          <w:bCs/>
          <w:color w:val="000000"/>
          <w:sz w:val="28"/>
          <w:szCs w:val="28"/>
          <w:u w:val="single"/>
          <w:lang w:val="en-US" w:eastAsia="zh-CN"/>
        </w:rPr>
        <w:t xml:space="preserve">                         </w:t>
      </w:r>
    </w:p>
    <w:p w14:paraId="2763B859">
      <w:pPr>
        <w:snapToGrid w:val="0"/>
        <w:spacing w:line="560" w:lineRule="exact"/>
        <w:rPr>
          <w:rFonts w:hint="eastAsia" w:ascii="仿宋_GB2312" w:hAnsi="仿宋_GB2312" w:eastAsia="仿宋_GB2312" w:cs="仿宋_GB2312"/>
          <w:bCs/>
          <w:color w:val="000000"/>
          <w:sz w:val="28"/>
          <w:szCs w:val="28"/>
          <w:u w:val="single"/>
        </w:rPr>
      </w:pPr>
      <w:r>
        <w:rPr>
          <w:rFonts w:hint="eastAsia" w:ascii="仿宋_GB2312" w:hAnsi="仿宋_GB2312" w:eastAsia="仿宋_GB2312" w:cs="仿宋_GB2312"/>
          <w:bCs/>
          <w:color w:val="000000"/>
          <w:sz w:val="28"/>
          <w:szCs w:val="28"/>
        </w:rPr>
        <w:t>注册号码（如有）：</w:t>
      </w:r>
      <w:r>
        <w:rPr>
          <w:rFonts w:hint="eastAsia" w:ascii="仿宋_GB2312" w:hAnsi="仿宋_GB2312" w:eastAsia="仿宋_GB2312" w:cs="仿宋_GB2312"/>
          <w:bCs/>
          <w:color w:val="000000"/>
          <w:sz w:val="28"/>
          <w:szCs w:val="28"/>
          <w:u w:val="single"/>
        </w:rPr>
        <w:t xml:space="preserve">                 </w:t>
      </w:r>
    </w:p>
    <w:p w14:paraId="40345BF2">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企业类型（如有）：</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w:t>
      </w:r>
    </w:p>
    <w:p w14:paraId="30A1F2AE">
      <w:pPr>
        <w:snapToGrid w:val="0"/>
        <w:spacing w:line="560" w:lineRule="exact"/>
        <w:jc w:val="left"/>
        <w:rPr>
          <w:rFonts w:hint="eastAsia" w:ascii="仿宋_GB2312" w:hAnsi="仿宋_GB2312" w:eastAsia="仿宋_GB2312" w:cs="仿宋_GB2312"/>
          <w:b/>
          <w:color w:val="000000"/>
          <w:sz w:val="28"/>
          <w:szCs w:val="28"/>
          <w:u w:val="single"/>
        </w:rPr>
      </w:pPr>
      <w:r>
        <w:rPr>
          <w:rFonts w:hint="eastAsia" w:ascii="仿宋_GB2312" w:hAnsi="仿宋_GB2312" w:eastAsia="仿宋_GB2312" w:cs="仿宋_GB2312"/>
          <w:bCs/>
          <w:color w:val="000000"/>
          <w:sz w:val="28"/>
          <w:szCs w:val="28"/>
        </w:rPr>
        <w:t>经营范围（如有）：</w:t>
      </w:r>
      <w:r>
        <w:rPr>
          <w:rFonts w:hint="eastAsia" w:ascii="仿宋_GB2312" w:hAnsi="仿宋_GB2312" w:eastAsia="仿宋_GB2312" w:cs="仿宋_GB2312"/>
          <w:bCs/>
          <w:color w:val="000000"/>
          <w:sz w:val="28"/>
          <w:szCs w:val="28"/>
          <w:u w:val="single"/>
        </w:rPr>
        <w:t xml:space="preserve">                 </w:t>
      </w:r>
    </w:p>
    <w:p w14:paraId="0E07BD2D">
      <w:pPr>
        <w:spacing w:line="560" w:lineRule="exact"/>
        <w:rPr>
          <w:rFonts w:hint="eastAsia" w:ascii="仿宋_GB2312" w:hAnsi="仿宋_GB2312" w:eastAsia="仿宋_GB2312" w:cs="仿宋_GB2312"/>
          <w:b/>
          <w:color w:val="000000"/>
          <w:sz w:val="28"/>
          <w:szCs w:val="28"/>
        </w:rPr>
      </w:pPr>
    </w:p>
    <w:p w14:paraId="1A625449">
      <w:pPr>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供应商（盖章）：</w:t>
      </w:r>
    </w:p>
    <w:p w14:paraId="69BF4BBF">
      <w:pPr>
        <w:tabs>
          <w:tab w:val="left" w:pos="3780"/>
        </w:tabs>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法定代表人/负责人（签字或盖签字章）：</w:t>
      </w:r>
    </w:p>
    <w:p w14:paraId="32690DEE">
      <w:pPr>
        <w:tabs>
          <w:tab w:val="left" w:pos="3885"/>
        </w:tabs>
        <w:spacing w:line="560" w:lineRule="exact"/>
        <w:rPr>
          <w:rFonts w:hint="eastAsia" w:ascii="仿宋_GB2312" w:hAnsi="仿宋_GB2312" w:eastAsia="仿宋_GB2312" w:cs="仿宋_GB2312"/>
          <w:color w:val="000000"/>
          <w:sz w:val="28"/>
          <w:szCs w:val="28"/>
        </w:rPr>
      </w:pPr>
    </w:p>
    <w:p w14:paraId="27C51BF7">
      <w:pPr>
        <w:tabs>
          <w:tab w:val="left" w:pos="3885"/>
        </w:tabs>
        <w:spacing w:line="560" w:lineRule="exact"/>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附：法定代表人/负责人身份证复印件</w:t>
      </w:r>
    </w:p>
    <w:p w14:paraId="724F82B6">
      <w:pPr>
        <w:tabs>
          <w:tab w:val="left" w:pos="3885"/>
        </w:tabs>
        <w:spacing w:line="560" w:lineRule="exact"/>
        <w:jc w:val="center"/>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u w:val="single"/>
        </w:rPr>
        <w:t>粘贴法定代表人/负责人身份证复印件（正反面）</w:t>
      </w:r>
    </w:p>
    <w:p w14:paraId="5C6BA978">
      <w:pPr>
        <w:rPr>
          <w:rFonts w:hint="default"/>
          <w:lang w:val="en-US" w:eastAsia="zh-CN"/>
        </w:rPr>
      </w:pPr>
      <w:r>
        <w:rPr>
          <w:rFonts w:hint="eastAsia" w:ascii="仿宋_GB2312" w:hAnsi="仿宋_GB2312" w:eastAsia="仿宋_GB2312" w:cs="仿宋_GB2312"/>
          <w:sz w:val="28"/>
          <w:szCs w:val="28"/>
        </w:rPr>
        <mc:AlternateContent>
          <mc:Choice Requires="wps">
            <w:drawing>
              <wp:anchor distT="0" distB="0" distL="114300" distR="114300" simplePos="0" relativeHeight="251660288" behindDoc="0" locked="0" layoutInCell="1" allowOverlap="1">
                <wp:simplePos x="0" y="0"/>
                <wp:positionH relativeFrom="column">
                  <wp:posOffset>2419350</wp:posOffset>
                </wp:positionH>
                <wp:positionV relativeFrom="paragraph">
                  <wp:posOffset>182245</wp:posOffset>
                </wp:positionV>
                <wp:extent cx="2838450" cy="1790700"/>
                <wp:effectExtent l="6350" t="6350" r="12700" b="6350"/>
                <wp:wrapNone/>
                <wp:docPr id="2" name="矩形 2"/>
                <wp:cNvGraphicFramePr/>
                <a:graphic xmlns:a="http://schemas.openxmlformats.org/drawingml/2006/main">
                  <a:graphicData uri="http://schemas.microsoft.com/office/word/2010/wordprocessingShape">
                    <wps:wsp>
                      <wps:cNvSpPr/>
                      <wps:spPr>
                        <a:xfrm>
                          <a:off x="0" y="0"/>
                          <a:ext cx="2838450" cy="1790700"/>
                        </a:xfrm>
                        <a:prstGeom prst="rect">
                          <a:avLst/>
                        </a:prstGeom>
                        <a:solidFill>
                          <a:srgbClr val="FFFFFF"/>
                        </a:solidFill>
                        <a:ln w="12700" cap="flat" cmpd="sng" algn="ctr">
                          <a:solidFill>
                            <a:srgbClr val="000000"/>
                          </a:solidFill>
                          <a:prstDash val="solid"/>
                          <a:miter lim="800000"/>
                        </a:ln>
                        <a:effectLst/>
                      </wps:spPr>
                      <wps:txbx>
                        <w:txbxContent>
                          <w:p w14:paraId="26439AEF">
                            <w:pPr>
                              <w:jc w:val="center"/>
                            </w:pPr>
                            <w:r>
                              <w:rPr>
                                <w:rFonts w:hint="eastAsia"/>
                              </w:rPr>
                              <w:t>反面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90.5pt;margin-top:14.35pt;height:141pt;width:223.5pt;z-index:251660288;v-text-anchor:middle;mso-width-relative:page;mso-height-relative:page;" fillcolor="#FFFFFF" filled="t" stroked="t" coordsize="21600,21600" o:gfxdata="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LKFq1TWAAAACgEAAA8AAAAAAAAAAQAgAAAAIgAA&#10;AGRycy9kb3ducmV2LnhtbFBLAQIUABQAAAAIAIdO4kDov1R4fAIAAA4FAAAOAAAAAAAAAAEAIAAA&#10;ACUBAABkcnMvZTJvRG9jLnhtbFBLBQYAAAAABgAGAFkBAAATBgAAAAA=&#10;">
                <v:fill on="t" focussize="0,0"/>
                <v:stroke weight="1pt" color="#000000" miterlimit="8" joinstyle="miter"/>
                <v:imagedata o:title=""/>
                <o:lock v:ext="edit" aspectratio="f"/>
                <v:textbox>
                  <w:txbxContent>
                    <w:p w14:paraId="26439AEF">
                      <w:pPr>
                        <w:jc w:val="center"/>
                      </w:pPr>
                      <w:r>
                        <w:rPr>
                          <w:rFonts w:hint="eastAsia"/>
                        </w:rPr>
                        <w:t>反面</w:t>
                      </w:r>
                    </w:p>
                  </w:txbxContent>
                </v:textbox>
              </v:rect>
            </w:pict>
          </mc:Fallback>
        </mc:AlternateContent>
      </w:r>
      <w:r>
        <w:rPr>
          <w:rFonts w:hint="eastAsia" w:ascii="仿宋_GB2312" w:hAnsi="仿宋_GB2312" w:eastAsia="仿宋_GB2312" w:cs="仿宋_GB2312"/>
          <w:sz w:val="28"/>
          <w:szCs w:val="28"/>
        </w:rPr>
        <mc:AlternateContent>
          <mc:Choice Requires="wps">
            <w:drawing>
              <wp:anchor distT="0" distB="0" distL="114300" distR="114300" simplePos="0" relativeHeight="251659264" behindDoc="0" locked="0" layoutInCell="1" allowOverlap="1">
                <wp:simplePos x="0" y="0"/>
                <wp:positionH relativeFrom="column">
                  <wp:posOffset>-485775</wp:posOffset>
                </wp:positionH>
                <wp:positionV relativeFrom="paragraph">
                  <wp:posOffset>182245</wp:posOffset>
                </wp:positionV>
                <wp:extent cx="2838450" cy="1790700"/>
                <wp:effectExtent l="6350" t="6350" r="12700" b="6350"/>
                <wp:wrapNone/>
                <wp:docPr id="1" name="矩形 1"/>
                <wp:cNvGraphicFramePr/>
                <a:graphic xmlns:a="http://schemas.openxmlformats.org/drawingml/2006/main">
                  <a:graphicData uri="http://schemas.microsoft.com/office/word/2010/wordprocessingShape">
                    <wps:wsp>
                      <wps:cNvSpPr/>
                      <wps:spPr>
                        <a:xfrm>
                          <a:off x="933450" y="7839710"/>
                          <a:ext cx="2838450" cy="1790700"/>
                        </a:xfrm>
                        <a:prstGeom prst="rect">
                          <a:avLst/>
                        </a:prstGeom>
                        <a:solidFill>
                          <a:srgbClr val="FFFFFF"/>
                        </a:solidFill>
                        <a:ln w="12700" cap="flat" cmpd="sng" algn="ctr">
                          <a:solidFill>
                            <a:srgbClr val="000000"/>
                          </a:solidFill>
                          <a:prstDash val="solid"/>
                          <a:miter lim="800000"/>
                        </a:ln>
                        <a:effectLst/>
                      </wps:spPr>
                      <wps:txbx>
                        <w:txbxContent>
                          <w:p w14:paraId="1A977DF7">
                            <w:pPr>
                              <w:jc w:val="center"/>
                            </w:pPr>
                            <w:r>
                              <w:rPr>
                                <w:rFonts w:hint="eastAsia"/>
                              </w:rPr>
                              <w:t>正面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8.25pt;margin-top:14.35pt;height:141pt;width:223.5pt;z-index:251659264;v-text-anchor:middle;mso-width-relative:page;mso-height-relative:page;" fillcolor="#FFFFFF" filled="t" stroked="t" coordsize="21600,21600" o:gfxdata="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Fa0I17WAAAACgEAAA8AAAAAAAAA&#10;AQAgAAAAIgAAAGRycy9kb3ducmV2LnhtbFBLAQIUABQAAAAIAIdO4kDoOAgThQIAABkFAAAOAAAA&#10;AAAAAAEAIAAAACUBAABkcnMvZTJvRG9jLnhtbFBLBQYAAAAABgAGAFkBAAAcBgAAAAA=&#10;">
                <v:fill on="t" focussize="0,0"/>
                <v:stroke weight="1pt" color="#000000" miterlimit="8" joinstyle="miter"/>
                <v:imagedata o:title=""/>
                <o:lock v:ext="edit" aspectratio="f"/>
                <v:textbox>
                  <w:txbxContent>
                    <w:p w14:paraId="1A977DF7">
                      <w:pPr>
                        <w:jc w:val="center"/>
                      </w:pPr>
                      <w:r>
                        <w:rPr>
                          <w:rFonts w:hint="eastAsia"/>
                        </w:rPr>
                        <w:t>正面</w:t>
                      </w:r>
                    </w:p>
                  </w:txbxContent>
                </v:textbox>
              </v:rect>
            </w:pict>
          </mc:Fallback>
        </mc:AlternateContent>
      </w:r>
      <w:r>
        <w:rPr>
          <w:rFonts w:hint="eastAsia" w:ascii="仿宋_GB2312" w:hAnsi="仿宋_GB2312" w:eastAsia="仿宋_GB2312" w:cs="仿宋_GB2312"/>
          <w:color w:val="000000"/>
          <w:sz w:val="28"/>
          <w:szCs w:val="28"/>
          <w:u w:val="single"/>
        </w:rPr>
        <w:br w:type="page"/>
      </w:r>
    </w:p>
    <w:p w14:paraId="22A440A4">
      <w:pPr>
        <w:pStyle w:val="3"/>
        <w:pageBreakBefore w:val="0"/>
        <w:widowControl w:val="0"/>
        <w:numPr>
          <w:ilvl w:val="0"/>
          <w:numId w:val="0"/>
        </w:numPr>
        <w:kinsoku/>
        <w:wordWrap/>
        <w:overflowPunct/>
        <w:topLinePunct w:val="0"/>
        <w:bidi w:val="0"/>
        <w:spacing w:before="0" w:line="520" w:lineRule="exact"/>
        <w:ind w:leftChars="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（四）           </w:t>
      </w:r>
    </w:p>
    <w:p w14:paraId="438DA156">
      <w:pPr>
        <w:pStyle w:val="3"/>
        <w:pageBreakBefore w:val="0"/>
        <w:widowControl w:val="0"/>
        <w:numPr>
          <w:ilvl w:val="0"/>
          <w:numId w:val="0"/>
        </w:numPr>
        <w:kinsoku/>
        <w:wordWrap/>
        <w:overflowPunct/>
        <w:topLinePunct w:val="0"/>
        <w:bidi w:val="0"/>
        <w:spacing w:before="0" w:line="520" w:lineRule="exact"/>
        <w:ind w:lef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73FEAD4A">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415B6190">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增城区新塘镇中心卫生院</w:t>
      </w:r>
      <w:r>
        <w:rPr>
          <w:rFonts w:hint="eastAsia" w:ascii="仿宋_GB2312" w:hAnsi="仿宋_GB2312" w:eastAsia="仿宋_GB2312" w:cs="仿宋_GB2312"/>
          <w:color w:val="000000"/>
          <w:sz w:val="28"/>
          <w:szCs w:val="28"/>
          <w:u w:val="single"/>
          <w:lang w:val="en-US" w:eastAsia="zh-CN"/>
        </w:rPr>
        <w:t>2026年春节慰问品采购公开比选</w:t>
      </w:r>
      <w:r>
        <w:rPr>
          <w:rFonts w:hint="eastAsia" w:ascii="仿宋_GB2312" w:hAnsi="仿宋_GB2312" w:eastAsia="仿宋_GB2312" w:cs="仿宋_GB2312"/>
          <w:color w:val="000000"/>
          <w:sz w:val="28"/>
          <w:szCs w:val="28"/>
          <w:u w:val="single"/>
        </w:rPr>
        <w:t>公告</w:t>
      </w:r>
      <w:r>
        <w:rPr>
          <w:rFonts w:hint="eastAsia" w:ascii="仿宋_GB2312" w:hAnsi="仿宋_GB2312" w:eastAsia="仿宋_GB2312" w:cs="仿宋_GB2312"/>
          <w:color w:val="000000"/>
          <w:sz w:val="28"/>
          <w:szCs w:val="28"/>
        </w:rPr>
        <w:t>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0B72DB0D">
      <w:pPr>
        <w:pStyle w:val="16"/>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0A57F2B3">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3952AA3C">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7E75D166">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61657479">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2CE85C4C">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0A131481">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345C9F59">
      <w:pPr>
        <w:ind w:firstLine="4896" w:firstLineChars="1700"/>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1CCCA828">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center"/>
        <w:rPr>
          <w:rFonts w:hint="eastAsia" w:ascii="方正小标宋简体" w:hAnsi="方正小标宋简体" w:eastAsia="方正小标宋简体" w:cs="方正小标宋简体"/>
          <w:i w:val="0"/>
          <w:iCs w:val="0"/>
          <w:color w:val="333333"/>
          <w:kern w:val="0"/>
          <w:sz w:val="32"/>
          <w:szCs w:val="32"/>
          <w:u w:val="none"/>
          <w:lang w:val="en-US" w:eastAsia="zh-CN" w:bidi="ar"/>
        </w:rPr>
      </w:pPr>
      <w:r>
        <w:rPr>
          <w:rFonts w:hint="eastAsia" w:ascii="仿宋_GB2312" w:hAnsi="仿宋_GB2312" w:eastAsia="仿宋_GB2312" w:cs="仿宋_GB2312"/>
          <w:b/>
          <w:bCs/>
          <w:kern w:val="0"/>
          <w:sz w:val="28"/>
          <w:szCs w:val="28"/>
          <w:lang w:val="en-US" w:eastAsia="zh-CN" w:bidi="ar-SA"/>
        </w:rPr>
        <w:t>（五）新塘镇中心卫生院2026年春节慰问品采购公开比选报价表</w:t>
      </w:r>
    </w:p>
    <w:tbl>
      <w:tblPr>
        <w:tblStyle w:val="9"/>
        <w:tblW w:w="77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36"/>
        <w:gridCol w:w="4320"/>
        <w:gridCol w:w="1135"/>
        <w:gridCol w:w="825"/>
      </w:tblGrid>
      <w:tr w14:paraId="2A4A9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1436" w:type="dxa"/>
            <w:tcBorders>
              <w:top w:val="nil"/>
              <w:left w:val="nil"/>
              <w:bottom w:val="nil"/>
              <w:right w:val="nil"/>
            </w:tcBorders>
            <w:shd w:val="clear" w:color="auto" w:fill="auto"/>
            <w:noWrap/>
            <w:vAlign w:val="center"/>
          </w:tcPr>
          <w:p w14:paraId="664875E1">
            <w:pPr>
              <w:keepNext w:val="0"/>
              <w:keepLines w:val="0"/>
              <w:widowControl/>
              <w:suppressLineNumbers w:val="0"/>
              <w:jc w:val="left"/>
              <w:textAlignment w:val="center"/>
              <w:rPr>
                <w:rFonts w:ascii="黑体" w:hAnsi="宋体" w:eastAsia="黑体" w:cs="黑体"/>
                <w:i w:val="0"/>
                <w:iCs w:val="0"/>
                <w:color w:val="000000"/>
                <w:sz w:val="22"/>
                <w:szCs w:val="22"/>
                <w:u w:val="none"/>
              </w:rPr>
            </w:pPr>
            <w:r>
              <w:rPr>
                <w:rFonts w:hint="eastAsia" w:ascii="黑体" w:hAnsi="宋体" w:eastAsia="黑体" w:cs="黑体"/>
                <w:i w:val="0"/>
                <w:iCs w:val="0"/>
                <w:color w:val="000000"/>
                <w:kern w:val="0"/>
                <w:sz w:val="24"/>
                <w:szCs w:val="24"/>
                <w:u w:val="none"/>
                <w:lang w:val="en-US" w:eastAsia="zh-CN" w:bidi="ar"/>
              </w:rPr>
              <w:t>组合一：</w:t>
            </w:r>
          </w:p>
        </w:tc>
        <w:tc>
          <w:tcPr>
            <w:tcW w:w="4320" w:type="dxa"/>
            <w:tcBorders>
              <w:top w:val="nil"/>
              <w:left w:val="nil"/>
              <w:bottom w:val="nil"/>
              <w:right w:val="nil"/>
            </w:tcBorders>
            <w:shd w:val="clear" w:color="auto" w:fill="auto"/>
            <w:noWrap/>
            <w:vAlign w:val="center"/>
          </w:tcPr>
          <w:p w14:paraId="6EEFF357">
            <w:pPr>
              <w:rPr>
                <w:rFonts w:hint="eastAsia" w:ascii="宋体" w:hAnsi="宋体" w:eastAsia="宋体" w:cs="宋体"/>
                <w:i w:val="0"/>
                <w:iCs w:val="0"/>
                <w:color w:val="000000"/>
                <w:sz w:val="22"/>
                <w:szCs w:val="22"/>
                <w:u w:val="none"/>
              </w:rPr>
            </w:pPr>
          </w:p>
        </w:tc>
        <w:tc>
          <w:tcPr>
            <w:tcW w:w="1135" w:type="dxa"/>
            <w:tcBorders>
              <w:top w:val="nil"/>
              <w:left w:val="nil"/>
              <w:bottom w:val="nil"/>
              <w:right w:val="nil"/>
            </w:tcBorders>
            <w:shd w:val="clear" w:color="auto" w:fill="auto"/>
            <w:noWrap/>
            <w:vAlign w:val="center"/>
          </w:tcPr>
          <w:p w14:paraId="76F3C63E">
            <w:pPr>
              <w:rPr>
                <w:rFonts w:hint="eastAsia" w:ascii="宋体" w:hAnsi="宋体" w:eastAsia="宋体" w:cs="宋体"/>
                <w:i w:val="0"/>
                <w:iCs w:val="0"/>
                <w:color w:val="000000"/>
                <w:sz w:val="22"/>
                <w:szCs w:val="22"/>
                <w:u w:val="none"/>
              </w:rPr>
            </w:pPr>
          </w:p>
        </w:tc>
        <w:tc>
          <w:tcPr>
            <w:tcW w:w="825" w:type="dxa"/>
            <w:tcBorders>
              <w:top w:val="nil"/>
              <w:left w:val="nil"/>
              <w:bottom w:val="nil"/>
              <w:right w:val="nil"/>
            </w:tcBorders>
            <w:shd w:val="clear" w:color="auto" w:fill="auto"/>
            <w:noWrap/>
            <w:vAlign w:val="center"/>
          </w:tcPr>
          <w:p w14:paraId="0B8066C3">
            <w:pPr>
              <w:rPr>
                <w:rFonts w:hint="eastAsia" w:ascii="宋体" w:hAnsi="宋体" w:eastAsia="宋体" w:cs="宋体"/>
                <w:i w:val="0"/>
                <w:iCs w:val="0"/>
                <w:color w:val="000000"/>
                <w:sz w:val="22"/>
                <w:szCs w:val="22"/>
                <w:u w:val="none"/>
              </w:rPr>
            </w:pPr>
          </w:p>
        </w:tc>
      </w:tr>
      <w:tr w14:paraId="68027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DEBB6">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名称</w:t>
            </w:r>
          </w:p>
        </w:tc>
        <w:tc>
          <w:tcPr>
            <w:tcW w:w="4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A75A5">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参数要求</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9BCBA">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数量</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7EC31">
            <w:pPr>
              <w:keepNext w:val="0"/>
              <w:keepLines w:val="0"/>
              <w:widowControl/>
              <w:suppressLineNumbers w:val="0"/>
              <w:jc w:val="center"/>
              <w:textAlignment w:val="center"/>
              <w:rPr>
                <w:rFonts w:hint="default" w:ascii="黑体" w:hAnsi="宋体" w:eastAsia="黑体" w:cs="黑体"/>
                <w:i w:val="0"/>
                <w:iCs w:val="0"/>
                <w:color w:val="333333"/>
                <w:sz w:val="24"/>
                <w:szCs w:val="24"/>
                <w:u w:val="none"/>
                <w:lang w:val="en-US"/>
              </w:rPr>
            </w:pPr>
            <w:r>
              <w:rPr>
                <w:rFonts w:hint="eastAsia" w:ascii="黑体" w:hAnsi="宋体" w:eastAsia="黑体" w:cs="黑体"/>
                <w:i w:val="0"/>
                <w:iCs w:val="0"/>
                <w:color w:val="333333"/>
                <w:kern w:val="0"/>
                <w:sz w:val="24"/>
                <w:szCs w:val="24"/>
                <w:u w:val="none"/>
                <w:lang w:val="en-US" w:eastAsia="zh-CN" w:bidi="ar"/>
              </w:rPr>
              <w:t>品牌/系列</w:t>
            </w:r>
          </w:p>
        </w:tc>
      </w:tr>
      <w:tr w14:paraId="1818F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jc w:val="center"/>
        </w:trPr>
        <w:tc>
          <w:tcPr>
            <w:tcW w:w="14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183351">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花生油、丝苗米及牛奶组合（大众组合）</w:t>
            </w:r>
          </w:p>
        </w:tc>
        <w:tc>
          <w:tcPr>
            <w:tcW w:w="4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CB0CA">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花生油：</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1.知名品牌；</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2.大于等于4L/瓶；</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3.符合花生油标准：GB/T 23347一级。加工工艺：压榨，配料：花生油（不含有除花生油以外的任何添加成分）。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0B719">
            <w:pPr>
              <w:keepNext w:val="0"/>
              <w:keepLines w:val="0"/>
              <w:widowControl/>
              <w:suppressLineNumbers w:val="0"/>
              <w:jc w:val="center"/>
              <w:textAlignment w:val="center"/>
              <w:rPr>
                <w:rFonts w:hint="default" w:ascii="仿宋" w:hAnsi="仿宋" w:eastAsia="仿宋" w:cs="仿宋"/>
                <w:i w:val="0"/>
                <w:iCs w:val="0"/>
                <w:color w:val="333333"/>
                <w:sz w:val="22"/>
                <w:szCs w:val="22"/>
                <w:u w:val="none"/>
                <w:lang w:val="en-US"/>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A8F7B">
            <w:pPr>
              <w:keepNext w:val="0"/>
              <w:keepLines w:val="0"/>
              <w:widowControl/>
              <w:suppressLineNumbers w:val="0"/>
              <w:jc w:val="left"/>
              <w:textAlignment w:val="center"/>
              <w:rPr>
                <w:rFonts w:hint="eastAsia" w:ascii="仿宋" w:hAnsi="仿宋" w:eastAsia="仿宋" w:cs="仿宋"/>
                <w:i w:val="0"/>
                <w:iCs w:val="0"/>
                <w:color w:val="333333"/>
                <w:sz w:val="22"/>
                <w:szCs w:val="22"/>
                <w:u w:val="none"/>
              </w:rPr>
            </w:pPr>
          </w:p>
        </w:tc>
      </w:tr>
      <w:tr w14:paraId="440A2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0" w:hRule="atLeast"/>
          <w:jc w:val="center"/>
        </w:trPr>
        <w:tc>
          <w:tcPr>
            <w:tcW w:w="1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FC2AB">
            <w:pPr>
              <w:jc w:val="center"/>
              <w:rPr>
                <w:rFonts w:hint="eastAsia" w:ascii="仿宋" w:hAnsi="仿宋" w:eastAsia="仿宋" w:cs="仿宋"/>
                <w:i w:val="0"/>
                <w:iCs w:val="0"/>
                <w:color w:val="000000"/>
                <w:sz w:val="22"/>
                <w:szCs w:val="22"/>
                <w:u w:val="none"/>
              </w:rPr>
            </w:pPr>
          </w:p>
        </w:tc>
        <w:tc>
          <w:tcPr>
            <w:tcW w:w="4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93DAC">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丝苗米：</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1.</w:t>
            </w:r>
            <w:r>
              <w:rPr>
                <w:rStyle w:val="22"/>
                <w:rFonts w:eastAsia="仿宋"/>
                <w:lang w:val="en-US" w:eastAsia="zh-CN" w:bidi="ar"/>
              </w:rPr>
              <w:t xml:space="preserve"> </w:t>
            </w:r>
            <w:r>
              <w:rPr>
                <w:rFonts w:hint="eastAsia" w:ascii="仿宋" w:hAnsi="仿宋" w:eastAsia="仿宋" w:cs="仿宋"/>
                <w:i w:val="0"/>
                <w:iCs w:val="0"/>
                <w:color w:val="000000"/>
                <w:kern w:val="0"/>
                <w:sz w:val="22"/>
                <w:szCs w:val="22"/>
                <w:u w:val="none"/>
                <w:lang w:val="en-US" w:eastAsia="zh-CN" w:bidi="ar"/>
              </w:rPr>
              <w:t>米粒细长、外表晶莹剔透。</w:t>
            </w:r>
            <w:r>
              <w:rPr>
                <w:rStyle w:val="22"/>
                <w:rFonts w:eastAsia="仿宋"/>
                <w:lang w:val="en-US" w:eastAsia="zh-CN" w:bidi="ar"/>
              </w:rPr>
              <w:t xml:space="preserve"> </w:t>
            </w:r>
            <w:r>
              <w:rPr>
                <w:rFonts w:hint="eastAsia" w:ascii="仿宋" w:hAnsi="仿宋" w:eastAsia="仿宋" w:cs="仿宋"/>
                <w:i w:val="0"/>
                <w:iCs w:val="0"/>
                <w:color w:val="000000"/>
                <w:kern w:val="0"/>
                <w:sz w:val="22"/>
                <w:szCs w:val="22"/>
                <w:u w:val="none"/>
                <w:lang w:val="en-US" w:eastAsia="zh-CN" w:bidi="ar"/>
              </w:rPr>
              <w:t>符合米类执行标准</w:t>
            </w:r>
            <w:r>
              <w:rPr>
                <w:rStyle w:val="22"/>
                <w:rFonts w:eastAsia="仿宋"/>
                <w:lang w:val="en-US" w:eastAsia="zh-CN" w:bidi="ar"/>
              </w:rPr>
              <w:t xml:space="preserve"> </w:t>
            </w:r>
            <w:r>
              <w:rPr>
                <w:rFonts w:hint="eastAsia" w:ascii="仿宋" w:hAnsi="仿宋" w:eastAsia="仿宋" w:cs="仿宋"/>
                <w:i w:val="0"/>
                <w:iCs w:val="0"/>
                <w:color w:val="000000"/>
                <w:kern w:val="0"/>
                <w:sz w:val="22"/>
                <w:szCs w:val="22"/>
                <w:u w:val="none"/>
                <w:lang w:val="en-US" w:eastAsia="zh-CN" w:bidi="ar"/>
              </w:rPr>
              <w:t>：GB/T23402</w:t>
            </w:r>
            <w:r>
              <w:rPr>
                <w:rStyle w:val="22"/>
                <w:rFonts w:eastAsia="仿宋"/>
                <w:lang w:val="en-US" w:eastAsia="zh-CN" w:bidi="ar"/>
              </w:rPr>
              <w:t xml:space="preserve"> </w:t>
            </w:r>
            <w:r>
              <w:rPr>
                <w:rStyle w:val="22"/>
                <w:rFonts w:hint="eastAsia" w:eastAsia="仿宋"/>
                <w:lang w:val="en-US" w:eastAsia="zh-CN" w:bidi="ar"/>
              </w:rPr>
              <w:t>一级</w:t>
            </w:r>
            <w:r>
              <w:rPr>
                <w:rFonts w:hint="eastAsia" w:ascii="仿宋" w:hAnsi="仿宋" w:eastAsia="仿宋" w:cs="仿宋"/>
                <w:i w:val="0"/>
                <w:iCs w:val="0"/>
                <w:color w:val="000000"/>
                <w:kern w:val="0"/>
                <w:sz w:val="22"/>
                <w:szCs w:val="22"/>
                <w:u w:val="none"/>
                <w:lang w:val="en-US" w:eastAsia="zh-CN" w:bidi="ar"/>
              </w:rPr>
              <w:t>，不含添加剂。</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w:t>
            </w:r>
            <w:r>
              <w:rPr>
                <w:rStyle w:val="22"/>
                <w:rFonts w:eastAsia="仿宋"/>
                <w:lang w:val="en-US" w:eastAsia="zh-CN" w:bidi="ar"/>
              </w:rPr>
              <w:t xml:space="preserve"> </w:t>
            </w:r>
            <w:r>
              <w:rPr>
                <w:rFonts w:hint="eastAsia" w:ascii="仿宋" w:hAnsi="仿宋" w:eastAsia="仿宋" w:cs="仿宋"/>
                <w:i w:val="0"/>
                <w:iCs w:val="0"/>
                <w:color w:val="000000"/>
                <w:kern w:val="0"/>
                <w:sz w:val="22"/>
                <w:szCs w:val="22"/>
                <w:u w:val="none"/>
                <w:lang w:val="en-US" w:eastAsia="zh-CN" w:bidi="ar"/>
              </w:rPr>
              <w:t>大于等于5kg/包。</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A0E9E">
            <w:pPr>
              <w:jc w:val="center"/>
              <w:rPr>
                <w:rFonts w:hint="default" w:ascii="仿宋" w:hAnsi="仿宋" w:eastAsia="仿宋" w:cs="仿宋"/>
                <w:i w:val="0"/>
                <w:iCs w:val="0"/>
                <w:color w:val="333333"/>
                <w:sz w:val="22"/>
                <w:szCs w:val="22"/>
                <w:u w:val="none"/>
                <w:lang w:val="en-US" w:eastAsia="zh-CN"/>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1AF48">
            <w:pPr>
              <w:jc w:val="left"/>
              <w:rPr>
                <w:rFonts w:hint="eastAsia" w:ascii="仿宋" w:hAnsi="仿宋" w:eastAsia="仿宋" w:cs="仿宋"/>
                <w:i w:val="0"/>
                <w:iCs w:val="0"/>
                <w:color w:val="333333"/>
                <w:sz w:val="22"/>
                <w:szCs w:val="22"/>
                <w:u w:val="none"/>
              </w:rPr>
            </w:pPr>
          </w:p>
        </w:tc>
      </w:tr>
      <w:tr w14:paraId="38C25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0" w:hRule="atLeast"/>
          <w:jc w:val="center"/>
        </w:trPr>
        <w:tc>
          <w:tcPr>
            <w:tcW w:w="1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4E62E7">
            <w:pPr>
              <w:jc w:val="center"/>
              <w:rPr>
                <w:rFonts w:hint="eastAsia" w:ascii="仿宋" w:hAnsi="仿宋" w:eastAsia="仿宋" w:cs="仿宋"/>
                <w:i w:val="0"/>
                <w:iCs w:val="0"/>
                <w:color w:val="000000"/>
                <w:sz w:val="22"/>
                <w:szCs w:val="22"/>
                <w:u w:val="none"/>
              </w:rPr>
            </w:pPr>
          </w:p>
        </w:tc>
        <w:tc>
          <w:tcPr>
            <w:tcW w:w="4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0A89C">
            <w:pPr>
              <w:keepNext w:val="0"/>
              <w:keepLines w:val="0"/>
              <w:widowControl/>
              <w:suppressLineNumbers w:val="0"/>
              <w:jc w:val="left"/>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牛奶：</w:t>
            </w:r>
          </w:p>
          <w:p w14:paraId="62BAB5F1">
            <w:pPr>
              <w:keepNext w:val="0"/>
              <w:keepLines w:val="0"/>
              <w:widowControl/>
              <w:suppressLineNumbers w:val="0"/>
              <w:jc w:val="left"/>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1.符合国家标准《GB 25190》灭菌乳要求。</w:t>
            </w:r>
          </w:p>
          <w:p w14:paraId="6824CF94">
            <w:pPr>
              <w:keepNext w:val="0"/>
              <w:keepLines w:val="0"/>
              <w:widowControl/>
              <w:suppressLineNumbers w:val="0"/>
              <w:jc w:val="left"/>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2.蛋白质含量：≥3.6g/100ml。</w:t>
            </w:r>
          </w:p>
          <w:p w14:paraId="3F381EC2">
            <w:pPr>
              <w:keepNext w:val="0"/>
              <w:keepLines w:val="0"/>
              <w:widowControl/>
              <w:suppressLineNumbers w:val="0"/>
              <w:jc w:val="left"/>
              <w:textAlignment w:val="center"/>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3.脂肪含量：≥3.6g/100ml。</w:t>
            </w:r>
          </w:p>
          <w:p w14:paraId="6AEB4E5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lang w:val="en-US" w:eastAsia="zh-CN"/>
              </w:rPr>
              <w:t>产品配料：仅为生牛乳，无任何添加剂。</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2EBFC">
            <w:pPr>
              <w:jc w:val="center"/>
              <w:rPr>
                <w:rFonts w:hint="default" w:ascii="仿宋" w:hAnsi="仿宋" w:eastAsia="仿宋" w:cs="仿宋"/>
                <w:i w:val="0"/>
                <w:iCs w:val="0"/>
                <w:color w:val="333333"/>
                <w:sz w:val="22"/>
                <w:szCs w:val="22"/>
                <w:u w:val="none"/>
                <w:lang w:val="en-US" w:eastAsia="zh-CN"/>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59B67">
            <w:pPr>
              <w:jc w:val="left"/>
              <w:rPr>
                <w:rFonts w:hint="eastAsia" w:ascii="仿宋" w:hAnsi="仿宋" w:eastAsia="仿宋" w:cs="仿宋"/>
                <w:i w:val="0"/>
                <w:iCs w:val="0"/>
                <w:color w:val="333333"/>
                <w:sz w:val="22"/>
                <w:szCs w:val="22"/>
                <w:u w:val="none"/>
              </w:rPr>
            </w:pPr>
          </w:p>
        </w:tc>
      </w:tr>
      <w:tr w14:paraId="4F731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0" w:hRule="atLeast"/>
          <w:jc w:val="center"/>
        </w:trPr>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46EB53">
            <w:pPr>
              <w:keepNext w:val="0"/>
              <w:keepLines w:val="0"/>
              <w:widowControl/>
              <w:suppressLineNumbers w:val="0"/>
              <w:jc w:val="right"/>
              <w:textAlignment w:val="center"/>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组合一报价：</w:t>
            </w:r>
          </w:p>
        </w:tc>
        <w:tc>
          <w:tcPr>
            <w:tcW w:w="19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466F24">
            <w:pPr>
              <w:jc w:val="left"/>
              <w:rPr>
                <w:rFonts w:hint="eastAsia" w:ascii="仿宋" w:hAnsi="仿宋" w:eastAsia="仿宋" w:cs="仿宋"/>
                <w:i w:val="0"/>
                <w:iCs w:val="0"/>
                <w:color w:val="333333"/>
                <w:sz w:val="22"/>
                <w:szCs w:val="22"/>
                <w:u w:val="none"/>
              </w:rPr>
            </w:pPr>
            <w:r>
              <w:rPr>
                <w:rFonts w:hint="eastAsia" w:ascii="仿宋" w:hAnsi="仿宋" w:eastAsia="仿宋" w:cs="仿宋"/>
                <w:i w:val="0"/>
                <w:iCs w:val="0"/>
                <w:color w:val="000000"/>
                <w:kern w:val="0"/>
                <w:sz w:val="22"/>
                <w:szCs w:val="22"/>
                <w:u w:val="single"/>
                <w:lang w:val="en-US" w:eastAsia="zh-CN" w:bidi="ar"/>
              </w:rPr>
              <w:t xml:space="preserve">        </w:t>
            </w:r>
            <w:r>
              <w:rPr>
                <w:rFonts w:hint="eastAsia" w:ascii="仿宋" w:hAnsi="仿宋" w:eastAsia="仿宋" w:cs="仿宋"/>
                <w:i w:val="0"/>
                <w:iCs w:val="0"/>
                <w:color w:val="000000"/>
                <w:kern w:val="0"/>
                <w:sz w:val="22"/>
                <w:szCs w:val="22"/>
                <w:u w:val="none"/>
                <w:lang w:val="en-US" w:eastAsia="zh-CN" w:bidi="ar"/>
              </w:rPr>
              <w:t>元/份</w:t>
            </w:r>
          </w:p>
        </w:tc>
      </w:tr>
      <w:tr w14:paraId="56EDA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jc w:val="center"/>
        </w:trPr>
        <w:tc>
          <w:tcPr>
            <w:tcW w:w="1436" w:type="dxa"/>
            <w:tcBorders>
              <w:top w:val="nil"/>
              <w:left w:val="nil"/>
              <w:bottom w:val="nil"/>
              <w:right w:val="nil"/>
            </w:tcBorders>
            <w:shd w:val="clear" w:color="auto" w:fill="auto"/>
            <w:noWrap/>
            <w:vAlign w:val="center"/>
          </w:tcPr>
          <w:p w14:paraId="553C62D7">
            <w:pPr>
              <w:keepNext w:val="0"/>
              <w:keepLines w:val="0"/>
              <w:widowControl/>
              <w:suppressLineNumbers w:val="0"/>
              <w:jc w:val="left"/>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4"/>
                <w:szCs w:val="24"/>
                <w:u w:val="none"/>
                <w:lang w:val="en-US" w:eastAsia="zh-CN" w:bidi="ar"/>
              </w:rPr>
              <w:t>组合二：</w:t>
            </w:r>
          </w:p>
        </w:tc>
        <w:tc>
          <w:tcPr>
            <w:tcW w:w="4320" w:type="dxa"/>
            <w:tcBorders>
              <w:top w:val="nil"/>
              <w:left w:val="nil"/>
              <w:bottom w:val="nil"/>
              <w:right w:val="nil"/>
            </w:tcBorders>
            <w:shd w:val="clear" w:color="auto" w:fill="auto"/>
            <w:noWrap/>
            <w:vAlign w:val="center"/>
          </w:tcPr>
          <w:p w14:paraId="73711D22">
            <w:pPr>
              <w:rPr>
                <w:rFonts w:hint="eastAsia" w:ascii="宋体" w:hAnsi="宋体" w:eastAsia="宋体" w:cs="宋体"/>
                <w:i w:val="0"/>
                <w:iCs w:val="0"/>
                <w:color w:val="000000"/>
                <w:sz w:val="22"/>
                <w:szCs w:val="22"/>
                <w:u w:val="none"/>
              </w:rPr>
            </w:pPr>
          </w:p>
        </w:tc>
        <w:tc>
          <w:tcPr>
            <w:tcW w:w="1135" w:type="dxa"/>
            <w:tcBorders>
              <w:top w:val="nil"/>
              <w:left w:val="nil"/>
              <w:bottom w:val="nil"/>
              <w:right w:val="nil"/>
            </w:tcBorders>
            <w:shd w:val="clear" w:color="auto" w:fill="auto"/>
            <w:noWrap/>
            <w:vAlign w:val="center"/>
          </w:tcPr>
          <w:p w14:paraId="1D9DA97A">
            <w:pPr>
              <w:rPr>
                <w:rFonts w:hint="eastAsia" w:ascii="宋体" w:hAnsi="宋体" w:eastAsia="宋体" w:cs="宋体"/>
                <w:i w:val="0"/>
                <w:iCs w:val="0"/>
                <w:color w:val="000000"/>
                <w:sz w:val="22"/>
                <w:szCs w:val="22"/>
                <w:u w:val="none"/>
              </w:rPr>
            </w:pPr>
          </w:p>
        </w:tc>
        <w:tc>
          <w:tcPr>
            <w:tcW w:w="825" w:type="dxa"/>
            <w:tcBorders>
              <w:top w:val="nil"/>
              <w:left w:val="nil"/>
              <w:bottom w:val="nil"/>
              <w:right w:val="nil"/>
            </w:tcBorders>
            <w:shd w:val="clear" w:color="auto" w:fill="auto"/>
            <w:noWrap/>
            <w:vAlign w:val="center"/>
          </w:tcPr>
          <w:p w14:paraId="45223EA7">
            <w:pPr>
              <w:rPr>
                <w:rFonts w:hint="eastAsia" w:ascii="宋体" w:hAnsi="宋体" w:eastAsia="宋体" w:cs="宋体"/>
                <w:i w:val="0"/>
                <w:iCs w:val="0"/>
                <w:color w:val="000000"/>
                <w:sz w:val="22"/>
                <w:szCs w:val="22"/>
                <w:u w:val="none"/>
              </w:rPr>
            </w:pPr>
          </w:p>
        </w:tc>
      </w:tr>
      <w:tr w14:paraId="02FC7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D87EB">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名称</w:t>
            </w:r>
          </w:p>
        </w:tc>
        <w:tc>
          <w:tcPr>
            <w:tcW w:w="4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103C">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参数要求</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62EEC">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kern w:val="0"/>
                <w:sz w:val="24"/>
                <w:szCs w:val="24"/>
                <w:u w:val="none"/>
                <w:lang w:val="en-US" w:eastAsia="zh-CN" w:bidi="ar"/>
              </w:rPr>
              <w:t>数量</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A9226">
            <w:pPr>
              <w:keepNext w:val="0"/>
              <w:keepLines w:val="0"/>
              <w:widowControl/>
              <w:suppressLineNumbers w:val="0"/>
              <w:jc w:val="center"/>
              <w:textAlignment w:val="center"/>
              <w:rPr>
                <w:rFonts w:hint="default" w:ascii="黑体" w:hAnsi="宋体" w:eastAsia="黑体" w:cs="黑体"/>
                <w:i w:val="0"/>
                <w:iCs w:val="0"/>
                <w:color w:val="333333"/>
                <w:sz w:val="24"/>
                <w:szCs w:val="24"/>
                <w:u w:val="none"/>
                <w:lang w:val="en-US"/>
              </w:rPr>
            </w:pPr>
            <w:r>
              <w:rPr>
                <w:rFonts w:hint="eastAsia" w:ascii="黑体" w:hAnsi="宋体" w:eastAsia="黑体" w:cs="黑体"/>
                <w:i w:val="0"/>
                <w:iCs w:val="0"/>
                <w:color w:val="333333"/>
                <w:kern w:val="0"/>
                <w:sz w:val="24"/>
                <w:szCs w:val="24"/>
                <w:u w:val="none"/>
                <w:lang w:val="en-US" w:eastAsia="zh-CN" w:bidi="ar"/>
              </w:rPr>
              <w:t>品牌/系列</w:t>
            </w:r>
          </w:p>
        </w:tc>
      </w:tr>
      <w:tr w14:paraId="0C0E8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0" w:hRule="atLeast"/>
          <w:jc w:val="center"/>
        </w:trPr>
        <w:tc>
          <w:tcPr>
            <w:tcW w:w="14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A103E9">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花生油、五常大米及坚果组合（精品组合）</w:t>
            </w:r>
          </w:p>
        </w:tc>
        <w:tc>
          <w:tcPr>
            <w:tcW w:w="4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7A253">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花生油：</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1.知名品牌；</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2.大于等于4L/瓶；</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3.符合花生油标准：GB/T 23347一级。加工工艺：压榨，配料：花生油（不含有除花生油以外的任何添加成分）。</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73807">
            <w:pPr>
              <w:keepNext w:val="0"/>
              <w:keepLines w:val="0"/>
              <w:widowControl/>
              <w:suppressLineNumbers w:val="0"/>
              <w:jc w:val="center"/>
              <w:textAlignment w:val="center"/>
              <w:rPr>
                <w:rFonts w:hint="eastAsia" w:ascii="仿宋" w:hAnsi="仿宋" w:eastAsia="仿宋" w:cs="仿宋"/>
                <w:i w:val="0"/>
                <w:iCs w:val="0"/>
                <w:color w:val="333333"/>
                <w:sz w:val="22"/>
                <w:szCs w:val="22"/>
                <w:u w:val="none"/>
                <w:lang w:val="en-US" w:eastAsia="zh-CN"/>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47825">
            <w:pPr>
              <w:keepNext w:val="0"/>
              <w:keepLines w:val="0"/>
              <w:widowControl/>
              <w:suppressLineNumbers w:val="0"/>
              <w:jc w:val="left"/>
              <w:textAlignment w:val="center"/>
              <w:rPr>
                <w:rFonts w:hint="eastAsia" w:ascii="仿宋" w:hAnsi="仿宋" w:eastAsia="仿宋" w:cs="仿宋"/>
                <w:i w:val="0"/>
                <w:iCs w:val="0"/>
                <w:color w:val="333333"/>
                <w:sz w:val="22"/>
                <w:szCs w:val="22"/>
                <w:u w:val="none"/>
              </w:rPr>
            </w:pPr>
          </w:p>
        </w:tc>
      </w:tr>
      <w:tr w14:paraId="6938F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0" w:hRule="atLeast"/>
          <w:jc w:val="center"/>
        </w:trPr>
        <w:tc>
          <w:tcPr>
            <w:tcW w:w="1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34F3E">
            <w:pPr>
              <w:jc w:val="center"/>
              <w:rPr>
                <w:rFonts w:hint="eastAsia" w:ascii="仿宋" w:hAnsi="仿宋" w:eastAsia="仿宋" w:cs="仿宋"/>
                <w:i w:val="0"/>
                <w:iCs w:val="0"/>
                <w:color w:val="000000"/>
                <w:sz w:val="22"/>
                <w:szCs w:val="22"/>
                <w:u w:val="none"/>
              </w:rPr>
            </w:pPr>
          </w:p>
        </w:tc>
        <w:tc>
          <w:tcPr>
            <w:tcW w:w="4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1FC0">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五常大米：</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1.</w:t>
            </w:r>
            <w:r>
              <w:rPr>
                <w:rStyle w:val="22"/>
                <w:rFonts w:eastAsia="仿宋"/>
                <w:lang w:val="en-US" w:eastAsia="zh-CN" w:bidi="ar"/>
              </w:rPr>
              <w:t xml:space="preserve"> </w:t>
            </w:r>
            <w:r>
              <w:rPr>
                <w:rFonts w:hint="eastAsia" w:ascii="仿宋" w:hAnsi="仿宋" w:eastAsia="仿宋" w:cs="仿宋"/>
                <w:i w:val="0"/>
                <w:iCs w:val="0"/>
                <w:color w:val="000000"/>
                <w:kern w:val="0"/>
                <w:sz w:val="22"/>
                <w:szCs w:val="22"/>
                <w:u w:val="none"/>
                <w:lang w:val="en-US" w:eastAsia="zh-CN" w:bidi="ar"/>
              </w:rPr>
              <w:t>米粒整齐、色泽光亮、气味清香、粘性适度、口感绵甜，符合米类执行标准:GB/T 19266 一级,不含添加剂。</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大于等于5kg/包。</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23276">
            <w:pPr>
              <w:jc w:val="center"/>
              <w:rPr>
                <w:rFonts w:hint="default" w:ascii="仿宋" w:hAnsi="仿宋" w:eastAsia="仿宋" w:cs="仿宋"/>
                <w:i w:val="0"/>
                <w:iCs w:val="0"/>
                <w:color w:val="333333"/>
                <w:sz w:val="22"/>
                <w:szCs w:val="22"/>
                <w:u w:val="none"/>
                <w:lang w:val="en-US" w:eastAsia="zh-CN"/>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FBD16">
            <w:pPr>
              <w:jc w:val="left"/>
              <w:rPr>
                <w:rFonts w:hint="eastAsia" w:ascii="仿宋" w:hAnsi="仿宋" w:eastAsia="仿宋" w:cs="仿宋"/>
                <w:i w:val="0"/>
                <w:iCs w:val="0"/>
                <w:color w:val="333333"/>
                <w:sz w:val="22"/>
                <w:szCs w:val="22"/>
                <w:u w:val="none"/>
              </w:rPr>
            </w:pPr>
          </w:p>
        </w:tc>
      </w:tr>
      <w:tr w14:paraId="52E3C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1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5EB980">
            <w:pPr>
              <w:jc w:val="center"/>
              <w:rPr>
                <w:rFonts w:hint="eastAsia" w:ascii="仿宋" w:hAnsi="仿宋" w:eastAsia="仿宋" w:cs="仿宋"/>
                <w:i w:val="0"/>
                <w:iCs w:val="0"/>
                <w:color w:val="000000"/>
                <w:sz w:val="22"/>
                <w:szCs w:val="22"/>
                <w:u w:val="none"/>
              </w:rPr>
            </w:pPr>
          </w:p>
        </w:tc>
        <w:tc>
          <w:tcPr>
            <w:tcW w:w="4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4A4E7">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坚果礼盒：</w:t>
            </w:r>
          </w:p>
          <w:p w14:paraId="62903461">
            <w:pPr>
              <w:keepNext w:val="0"/>
              <w:keepLines w:val="0"/>
              <w:widowControl/>
              <w:numPr>
                <w:ilvl w:val="0"/>
                <w:numId w:val="2"/>
              </w:numPr>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内含独立罐装；</w:t>
            </w:r>
          </w:p>
          <w:p w14:paraId="4D6B77E1">
            <w:pPr>
              <w:keepNext w:val="0"/>
              <w:keepLines w:val="0"/>
              <w:widowControl/>
              <w:numPr>
                <w:ilvl w:val="0"/>
                <w:numId w:val="2"/>
              </w:numPr>
              <w:suppressLineNumbers w:val="0"/>
              <w:jc w:val="left"/>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至少包含开心果、手剥榛子、紫衣腰果。</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43605">
            <w:pPr>
              <w:jc w:val="center"/>
              <w:rPr>
                <w:rFonts w:hint="default" w:ascii="仿宋" w:hAnsi="仿宋" w:eastAsia="仿宋" w:cs="仿宋"/>
                <w:i w:val="0"/>
                <w:iCs w:val="0"/>
                <w:color w:val="333333"/>
                <w:sz w:val="22"/>
                <w:szCs w:val="22"/>
                <w:u w:val="none"/>
                <w:lang w:val="en-US" w:eastAsia="zh-CN"/>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1D6F1">
            <w:pPr>
              <w:jc w:val="left"/>
              <w:rPr>
                <w:rFonts w:hint="eastAsia" w:ascii="仿宋" w:hAnsi="仿宋" w:eastAsia="仿宋" w:cs="仿宋"/>
                <w:i w:val="0"/>
                <w:iCs w:val="0"/>
                <w:color w:val="333333"/>
                <w:sz w:val="22"/>
                <w:szCs w:val="22"/>
                <w:u w:val="none"/>
              </w:rPr>
            </w:pPr>
          </w:p>
        </w:tc>
      </w:tr>
      <w:tr w14:paraId="4CF95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jc w:val="center"/>
        </w:trPr>
        <w:tc>
          <w:tcPr>
            <w:tcW w:w="575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26AAF6">
            <w:pPr>
              <w:keepNext w:val="0"/>
              <w:keepLines w:val="0"/>
              <w:widowControl/>
              <w:numPr>
                <w:ilvl w:val="0"/>
                <w:numId w:val="0"/>
              </w:numPr>
              <w:suppressLineNumbers w:val="0"/>
              <w:tabs>
                <w:tab w:val="left" w:pos="2070"/>
              </w:tabs>
              <w:jc w:val="right"/>
              <w:textAlignment w:val="center"/>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组合二报价：</w:t>
            </w:r>
          </w:p>
        </w:tc>
        <w:tc>
          <w:tcPr>
            <w:tcW w:w="19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C7626">
            <w:pPr>
              <w:jc w:val="left"/>
              <w:rPr>
                <w:rFonts w:hint="eastAsia" w:ascii="仿宋" w:hAnsi="仿宋" w:eastAsia="仿宋" w:cs="仿宋"/>
                <w:i w:val="0"/>
                <w:iCs w:val="0"/>
                <w:color w:val="333333"/>
                <w:sz w:val="22"/>
                <w:szCs w:val="22"/>
                <w:u w:val="none"/>
              </w:rPr>
            </w:pPr>
            <w:r>
              <w:rPr>
                <w:rFonts w:hint="eastAsia" w:ascii="仿宋" w:hAnsi="仿宋" w:eastAsia="仿宋" w:cs="仿宋"/>
                <w:i w:val="0"/>
                <w:iCs w:val="0"/>
                <w:color w:val="000000"/>
                <w:kern w:val="0"/>
                <w:sz w:val="22"/>
                <w:szCs w:val="22"/>
                <w:u w:val="single"/>
                <w:lang w:val="en-US" w:eastAsia="zh-CN" w:bidi="ar"/>
              </w:rPr>
              <w:t xml:space="preserve">        </w:t>
            </w:r>
            <w:r>
              <w:rPr>
                <w:rFonts w:hint="eastAsia" w:ascii="仿宋" w:hAnsi="仿宋" w:eastAsia="仿宋" w:cs="仿宋"/>
                <w:i w:val="0"/>
                <w:iCs w:val="0"/>
                <w:color w:val="000000"/>
                <w:kern w:val="0"/>
                <w:sz w:val="22"/>
                <w:szCs w:val="22"/>
                <w:u w:val="none"/>
                <w:lang w:val="en-US" w:eastAsia="zh-CN" w:bidi="ar"/>
              </w:rPr>
              <w:t>元/份</w:t>
            </w:r>
          </w:p>
        </w:tc>
      </w:tr>
    </w:tbl>
    <w:p w14:paraId="45E71DE5">
      <w:pPr>
        <w:keepNext w:val="0"/>
        <w:keepLines w:val="0"/>
        <w:pageBreakBefore w:val="0"/>
        <w:kinsoku/>
        <w:wordWrap/>
        <w:overflowPunct/>
        <w:topLinePunct w:val="0"/>
        <w:autoSpaceDE/>
        <w:autoSpaceDN/>
        <w:bidi w:val="0"/>
        <w:adjustRightInd/>
        <w:snapToGrid/>
        <w:spacing w:line="320" w:lineRule="exact"/>
        <w:jc w:val="left"/>
        <w:rPr>
          <w:rFonts w:hint="eastAsia" w:ascii="仿宋_GB2312" w:hAnsi="仿宋_GB2312" w:eastAsia="仿宋_GB2312" w:cs="仿宋_GB2312"/>
          <w:spacing w:val="4"/>
          <w:sz w:val="28"/>
          <w:szCs w:val="28"/>
          <w:u w:val="single"/>
          <w:lang w:val="en-US" w:eastAsia="zh-CN"/>
        </w:rPr>
      </w:pPr>
    </w:p>
    <w:p w14:paraId="753D7A43">
      <w:pPr>
        <w:jc w:val="left"/>
        <w:rPr>
          <w:rFonts w:hint="default" w:ascii="仿宋_GB2312" w:hAnsi="仿宋_GB2312" w:eastAsia="仿宋_GB2312" w:cs="仿宋_GB2312"/>
          <w:spacing w:val="4"/>
          <w:sz w:val="28"/>
          <w:szCs w:val="28"/>
          <w:u w:val="single"/>
          <w:lang w:val="en-US" w:eastAsia="zh-CN"/>
        </w:rPr>
      </w:pPr>
      <w:r>
        <w:rPr>
          <w:rFonts w:hint="eastAsia" w:ascii="仿宋_GB2312" w:hAnsi="仿宋_GB2312" w:eastAsia="仿宋_GB2312" w:cs="仿宋_GB2312"/>
          <w:spacing w:val="4"/>
          <w:sz w:val="28"/>
          <w:szCs w:val="28"/>
          <w:u w:val="none"/>
          <w:lang w:val="en-US" w:eastAsia="zh-CN"/>
        </w:rPr>
        <w:t>总报价（组合一+组合二）：</w:t>
      </w:r>
      <w:r>
        <w:rPr>
          <w:rFonts w:hint="eastAsia" w:ascii="仿宋_GB2312" w:hAnsi="仿宋_GB2312" w:eastAsia="仿宋_GB2312" w:cs="仿宋_GB2312"/>
          <w:spacing w:val="4"/>
          <w:sz w:val="28"/>
          <w:szCs w:val="28"/>
          <w:u w:val="single"/>
          <w:lang w:val="en-US" w:eastAsia="zh-CN"/>
        </w:rPr>
        <w:t xml:space="preserve">           </w:t>
      </w:r>
      <w:r>
        <w:rPr>
          <w:rFonts w:hint="eastAsia" w:ascii="仿宋_GB2312" w:hAnsi="仿宋_GB2312" w:eastAsia="仿宋_GB2312" w:cs="仿宋_GB2312"/>
          <w:spacing w:val="4"/>
          <w:sz w:val="28"/>
          <w:szCs w:val="28"/>
          <w:u w:val="none"/>
          <w:lang w:val="en-US" w:eastAsia="zh-CN"/>
        </w:rPr>
        <w:t>元。</w:t>
      </w:r>
      <w:bookmarkStart w:id="0" w:name="_GoBack"/>
      <w:bookmarkEnd w:id="0"/>
    </w:p>
    <w:p w14:paraId="656CE566">
      <w:pPr>
        <w:jc w:val="left"/>
        <w:rPr>
          <w:rFonts w:hint="default" w:ascii="仿宋_GB2312" w:hAnsi="仿宋_GB2312" w:eastAsia="仿宋_GB2312" w:cs="仿宋_GB2312"/>
          <w:spacing w:val="4"/>
          <w:sz w:val="28"/>
          <w:szCs w:val="28"/>
          <w:u w:val="none"/>
          <w:lang w:val="en-US" w:eastAsia="zh-CN"/>
        </w:rPr>
      </w:pPr>
      <w:r>
        <w:rPr>
          <w:rFonts w:hint="eastAsia" w:ascii="仿宋_GB2312" w:hAnsi="仿宋_GB2312" w:eastAsia="仿宋_GB2312" w:cs="仿宋_GB2312"/>
          <w:spacing w:val="4"/>
          <w:sz w:val="28"/>
          <w:szCs w:val="28"/>
          <w:u w:val="none"/>
          <w:lang w:val="en-US" w:eastAsia="zh-CN"/>
        </w:rPr>
        <w:t>产品实物高清图及参数介绍：</w:t>
      </w:r>
    </w:p>
    <w:p w14:paraId="0368692F">
      <w:pPr>
        <w:numPr>
          <w:ilvl w:val="0"/>
          <w:numId w:val="0"/>
        </w:numPr>
        <w:jc w:val="left"/>
        <w:rPr>
          <w:rFonts w:hint="eastAsia" w:ascii="仿宋_GB2312" w:hAnsi="仿宋_GB2312" w:eastAsia="仿宋_GB2312" w:cs="仿宋_GB2312"/>
          <w:spacing w:val="4"/>
          <w:sz w:val="28"/>
          <w:szCs w:val="28"/>
          <w:u w:val="none"/>
          <w:lang w:val="en-US" w:eastAsia="zh-CN"/>
        </w:rPr>
      </w:pPr>
      <w:r>
        <w:rPr>
          <w:rFonts w:hint="eastAsia" w:ascii="仿宋_GB2312" w:hAnsi="仿宋_GB2312" w:eastAsia="仿宋_GB2312" w:cs="仿宋_GB2312"/>
          <w:spacing w:val="4"/>
          <w:sz w:val="28"/>
          <w:szCs w:val="28"/>
          <w:u w:val="none"/>
          <w:lang w:val="en-US" w:eastAsia="zh-CN"/>
        </w:rPr>
        <w:t>方案一：</w:t>
      </w:r>
    </w:p>
    <w:p w14:paraId="09D6A760">
      <w:pPr>
        <w:numPr>
          <w:ilvl w:val="0"/>
          <w:numId w:val="0"/>
        </w:numPr>
        <w:jc w:val="left"/>
        <w:rPr>
          <w:rFonts w:hint="eastAsia" w:ascii="仿宋_GB2312" w:hAnsi="仿宋_GB2312" w:eastAsia="仿宋_GB2312" w:cs="仿宋_GB2312"/>
          <w:spacing w:val="4"/>
          <w:sz w:val="28"/>
          <w:szCs w:val="28"/>
          <w:u w:val="none"/>
          <w:lang w:val="en-US" w:eastAsia="zh-CN"/>
        </w:rPr>
      </w:pPr>
      <w:r>
        <w:rPr>
          <w:rFonts w:hint="eastAsia" w:ascii="仿宋_GB2312" w:hAnsi="仿宋_GB2312" w:eastAsia="仿宋_GB2312" w:cs="仿宋_GB2312"/>
          <w:spacing w:val="4"/>
          <w:sz w:val="28"/>
          <w:szCs w:val="28"/>
          <w:u w:val="none"/>
          <w:lang w:val="en-US" w:eastAsia="zh-CN"/>
        </w:rPr>
        <w:t>1.花生油</w:t>
      </w:r>
    </w:p>
    <w:p w14:paraId="579E8360">
      <w:pPr>
        <w:numPr>
          <w:ilvl w:val="0"/>
          <w:numId w:val="0"/>
        </w:numPr>
        <w:jc w:val="left"/>
        <w:rPr>
          <w:rFonts w:hint="default" w:ascii="仿宋_GB2312" w:hAnsi="仿宋_GB2312" w:eastAsia="仿宋_GB2312" w:cs="仿宋_GB2312"/>
          <w:spacing w:val="4"/>
          <w:sz w:val="28"/>
          <w:szCs w:val="28"/>
          <w:u w:val="none"/>
          <w:lang w:val="en-US" w:eastAsia="zh-CN"/>
        </w:rPr>
      </w:pPr>
      <w:r>
        <w:rPr>
          <w:rFonts w:hint="eastAsia" w:ascii="仿宋_GB2312" w:hAnsi="仿宋_GB2312" w:eastAsia="仿宋_GB2312" w:cs="仿宋_GB2312"/>
          <w:spacing w:val="4"/>
          <w:sz w:val="28"/>
          <w:szCs w:val="28"/>
          <w:u w:val="none"/>
          <w:lang w:val="en-US" w:eastAsia="zh-CN"/>
        </w:rPr>
        <w:t>2.丝苗米</w:t>
      </w:r>
    </w:p>
    <w:p w14:paraId="66852040">
      <w:pPr>
        <w:numPr>
          <w:ilvl w:val="0"/>
          <w:numId w:val="0"/>
        </w:numPr>
        <w:jc w:val="left"/>
        <w:rPr>
          <w:rFonts w:hint="default" w:ascii="仿宋_GB2312" w:hAnsi="仿宋_GB2312" w:eastAsia="仿宋_GB2312" w:cs="仿宋_GB2312"/>
          <w:spacing w:val="4"/>
          <w:sz w:val="28"/>
          <w:szCs w:val="28"/>
          <w:u w:val="none"/>
          <w:lang w:val="en-US" w:eastAsia="zh-CN"/>
        </w:rPr>
      </w:pPr>
      <w:r>
        <w:rPr>
          <w:rFonts w:hint="eastAsia" w:ascii="仿宋_GB2312" w:hAnsi="仿宋_GB2312" w:eastAsia="仿宋_GB2312" w:cs="仿宋_GB2312"/>
          <w:spacing w:val="4"/>
          <w:sz w:val="28"/>
          <w:szCs w:val="28"/>
          <w:u w:val="none"/>
          <w:lang w:val="en-US" w:eastAsia="zh-CN"/>
        </w:rPr>
        <w:t>3.牛奶</w:t>
      </w:r>
    </w:p>
    <w:p w14:paraId="2FD45C8F">
      <w:pPr>
        <w:numPr>
          <w:ilvl w:val="0"/>
          <w:numId w:val="0"/>
        </w:numPr>
        <w:jc w:val="left"/>
        <w:rPr>
          <w:rFonts w:hint="eastAsia" w:ascii="仿宋_GB2312" w:hAnsi="仿宋_GB2312" w:eastAsia="仿宋_GB2312" w:cs="仿宋_GB2312"/>
          <w:spacing w:val="4"/>
          <w:sz w:val="28"/>
          <w:szCs w:val="28"/>
          <w:u w:val="none"/>
          <w:lang w:val="en-US" w:eastAsia="zh-CN"/>
        </w:rPr>
      </w:pPr>
    </w:p>
    <w:p w14:paraId="6FB40366">
      <w:pPr>
        <w:numPr>
          <w:ilvl w:val="0"/>
          <w:numId w:val="0"/>
        </w:numPr>
        <w:jc w:val="left"/>
        <w:rPr>
          <w:rFonts w:hint="eastAsia" w:ascii="仿宋_GB2312" w:hAnsi="仿宋_GB2312" w:eastAsia="仿宋_GB2312" w:cs="仿宋_GB2312"/>
          <w:spacing w:val="4"/>
          <w:sz w:val="28"/>
          <w:szCs w:val="28"/>
          <w:u w:val="none"/>
          <w:lang w:val="en-US" w:eastAsia="zh-CN"/>
        </w:rPr>
      </w:pPr>
      <w:r>
        <w:rPr>
          <w:rFonts w:hint="eastAsia" w:ascii="仿宋_GB2312" w:hAnsi="仿宋_GB2312" w:eastAsia="仿宋_GB2312" w:cs="仿宋_GB2312"/>
          <w:spacing w:val="4"/>
          <w:sz w:val="28"/>
          <w:szCs w:val="28"/>
          <w:u w:val="none"/>
          <w:lang w:val="en-US" w:eastAsia="zh-CN"/>
        </w:rPr>
        <w:t>方案二：</w:t>
      </w:r>
    </w:p>
    <w:p w14:paraId="062CB320">
      <w:pPr>
        <w:numPr>
          <w:ilvl w:val="0"/>
          <w:numId w:val="3"/>
        </w:numPr>
        <w:jc w:val="left"/>
        <w:rPr>
          <w:rFonts w:hint="eastAsia" w:ascii="仿宋_GB2312" w:hAnsi="仿宋_GB2312" w:eastAsia="仿宋_GB2312" w:cs="仿宋_GB2312"/>
          <w:spacing w:val="4"/>
          <w:sz w:val="28"/>
          <w:szCs w:val="28"/>
          <w:u w:val="none"/>
          <w:lang w:val="en-US" w:eastAsia="zh-CN"/>
        </w:rPr>
      </w:pPr>
      <w:r>
        <w:rPr>
          <w:rFonts w:hint="eastAsia" w:ascii="仿宋_GB2312" w:hAnsi="仿宋_GB2312" w:eastAsia="仿宋_GB2312" w:cs="仿宋_GB2312"/>
          <w:spacing w:val="4"/>
          <w:sz w:val="28"/>
          <w:szCs w:val="28"/>
          <w:u w:val="none"/>
          <w:lang w:val="en-US" w:eastAsia="zh-CN"/>
        </w:rPr>
        <w:t>花生油</w:t>
      </w:r>
    </w:p>
    <w:p w14:paraId="21EBB3F0">
      <w:pPr>
        <w:numPr>
          <w:ilvl w:val="0"/>
          <w:numId w:val="3"/>
        </w:numPr>
        <w:ind w:left="0" w:leftChars="0" w:firstLine="0" w:firstLineChars="0"/>
        <w:jc w:val="left"/>
        <w:rPr>
          <w:rFonts w:hint="eastAsia" w:ascii="仿宋_GB2312" w:hAnsi="仿宋_GB2312" w:eastAsia="仿宋_GB2312" w:cs="仿宋_GB2312"/>
          <w:spacing w:val="4"/>
          <w:sz w:val="28"/>
          <w:szCs w:val="28"/>
          <w:u w:val="none"/>
          <w:lang w:val="en-US" w:eastAsia="zh-CN"/>
        </w:rPr>
      </w:pPr>
      <w:r>
        <w:rPr>
          <w:rFonts w:hint="eastAsia" w:ascii="仿宋_GB2312" w:hAnsi="仿宋_GB2312" w:eastAsia="仿宋_GB2312" w:cs="仿宋_GB2312"/>
          <w:spacing w:val="4"/>
          <w:sz w:val="28"/>
          <w:szCs w:val="28"/>
          <w:u w:val="none"/>
          <w:lang w:val="en-US" w:eastAsia="zh-CN"/>
        </w:rPr>
        <w:t>五常大米</w:t>
      </w:r>
    </w:p>
    <w:p w14:paraId="3E1B7780">
      <w:pPr>
        <w:numPr>
          <w:ilvl w:val="0"/>
          <w:numId w:val="0"/>
        </w:numPr>
        <w:ind w:leftChars="0"/>
        <w:jc w:val="left"/>
        <w:rPr>
          <w:rFonts w:hint="default" w:ascii="仿宋_GB2312" w:hAnsi="仿宋_GB2312" w:eastAsia="仿宋_GB2312" w:cs="仿宋_GB2312"/>
          <w:spacing w:val="4"/>
          <w:sz w:val="28"/>
          <w:szCs w:val="28"/>
          <w:u w:val="none"/>
          <w:lang w:val="en-US" w:eastAsia="zh-CN"/>
        </w:rPr>
      </w:pPr>
      <w:r>
        <w:rPr>
          <w:rFonts w:hint="eastAsia" w:ascii="仿宋_GB2312" w:hAnsi="仿宋_GB2312" w:eastAsia="仿宋_GB2312" w:cs="仿宋_GB2312"/>
          <w:spacing w:val="4"/>
          <w:sz w:val="28"/>
          <w:szCs w:val="28"/>
          <w:u w:val="none"/>
          <w:lang w:val="en-US" w:eastAsia="zh-CN"/>
        </w:rPr>
        <w:t>3.坚果礼盒</w:t>
      </w:r>
    </w:p>
    <w:sectPr>
      <w:footerReference r:id="rId3" w:type="default"/>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8CE8BC0-D18A-4C39-84FC-6C950363A46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93B203D4-BB65-40D9-AEC5-C9C9A5CB92E7}"/>
  </w:font>
  <w:font w:name="方正小标宋简体">
    <w:panose1 w:val="02000000000000000000"/>
    <w:charset w:val="86"/>
    <w:family w:val="auto"/>
    <w:pitch w:val="default"/>
    <w:sig w:usb0="00000001" w:usb1="08000000" w:usb2="00000000" w:usb3="00000000" w:csb0="00040000" w:csb1="00000000"/>
    <w:embedRegular r:id="rId3" w:fontKey="{BE83564A-29EC-41A0-9FAF-A1FB5636992F}"/>
  </w:font>
  <w:font w:name="仿宋">
    <w:panose1 w:val="02010609060101010101"/>
    <w:charset w:val="86"/>
    <w:family w:val="auto"/>
    <w:pitch w:val="default"/>
    <w:sig w:usb0="800002BF" w:usb1="38CF7CFA" w:usb2="00000016" w:usb3="00000000" w:csb0="00040001" w:csb1="00000000"/>
    <w:embedRegular r:id="rId4" w:fontKey="{79239794-8CB8-46D0-A4F9-A171496D519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40AED">
    <w:pPr>
      <w:pStyle w:val="7"/>
      <w:jc w:val="center"/>
    </w:pPr>
    <w:r>
      <w:fldChar w:fldCharType="begin"/>
    </w:r>
    <w:r>
      <w:instrText xml:space="preserve">PAGE   \* MERGEFORMAT</w:instrText>
    </w:r>
    <w:r>
      <w:fldChar w:fldCharType="separate"/>
    </w:r>
    <w:r>
      <w:rPr>
        <w:lang w:val="zh-CN"/>
      </w:rPr>
      <w:t>2</w:t>
    </w:r>
    <w:r>
      <w:fldChar w:fldCharType="end"/>
    </w:r>
  </w:p>
  <w:p w14:paraId="0032F463">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5F5148"/>
    <w:multiLevelType w:val="singleLevel"/>
    <w:tmpl w:val="CF5F5148"/>
    <w:lvl w:ilvl="0" w:tentative="0">
      <w:start w:val="2"/>
      <w:numFmt w:val="chineseCounting"/>
      <w:suff w:val="nothing"/>
      <w:lvlText w:val="（%1）"/>
      <w:lvlJc w:val="left"/>
      <w:rPr>
        <w:rFonts w:hint="eastAsia"/>
      </w:rPr>
    </w:lvl>
  </w:abstractNum>
  <w:abstractNum w:abstractNumId="1">
    <w:nsid w:val="06E6FC02"/>
    <w:multiLevelType w:val="singleLevel"/>
    <w:tmpl w:val="06E6FC02"/>
    <w:lvl w:ilvl="0" w:tentative="0">
      <w:start w:val="1"/>
      <w:numFmt w:val="decimal"/>
      <w:lvlText w:val="%1."/>
      <w:lvlJc w:val="left"/>
      <w:pPr>
        <w:tabs>
          <w:tab w:val="left" w:pos="312"/>
        </w:tabs>
      </w:pPr>
    </w:lvl>
  </w:abstractNum>
  <w:abstractNum w:abstractNumId="2">
    <w:nsid w:val="473379C9"/>
    <w:multiLevelType w:val="singleLevel"/>
    <w:tmpl w:val="473379C9"/>
    <w:lvl w:ilvl="0" w:tentative="0">
      <w:start w:val="1"/>
      <w:numFmt w:val="decimal"/>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xZWI5Mzk3OGVhMDg3ZGJjMDgyZmM5ZGYwY2ZhZGYifQ=="/>
  </w:docVars>
  <w:rsids>
    <w:rsidRoot w:val="5ECE3332"/>
    <w:rsid w:val="00C5022D"/>
    <w:rsid w:val="0CB877EC"/>
    <w:rsid w:val="0E65475F"/>
    <w:rsid w:val="110805BA"/>
    <w:rsid w:val="12062D4C"/>
    <w:rsid w:val="17F11DA8"/>
    <w:rsid w:val="1A8D5D37"/>
    <w:rsid w:val="1B79633D"/>
    <w:rsid w:val="1BD80CA2"/>
    <w:rsid w:val="1CD5413A"/>
    <w:rsid w:val="1E0E648E"/>
    <w:rsid w:val="24BB79C6"/>
    <w:rsid w:val="25FC431D"/>
    <w:rsid w:val="29201B8A"/>
    <w:rsid w:val="2A6C52BE"/>
    <w:rsid w:val="35043C5C"/>
    <w:rsid w:val="35166B7A"/>
    <w:rsid w:val="374A5A52"/>
    <w:rsid w:val="38D60A52"/>
    <w:rsid w:val="39F83591"/>
    <w:rsid w:val="3BCD69DF"/>
    <w:rsid w:val="428216CB"/>
    <w:rsid w:val="45A00626"/>
    <w:rsid w:val="480A63EB"/>
    <w:rsid w:val="48CC36A0"/>
    <w:rsid w:val="52EF4B5B"/>
    <w:rsid w:val="56BE0ACC"/>
    <w:rsid w:val="572A1411"/>
    <w:rsid w:val="579208EE"/>
    <w:rsid w:val="57B74973"/>
    <w:rsid w:val="59004CF9"/>
    <w:rsid w:val="59667196"/>
    <w:rsid w:val="5A797258"/>
    <w:rsid w:val="5B352C09"/>
    <w:rsid w:val="5ECE3332"/>
    <w:rsid w:val="62E91F6A"/>
    <w:rsid w:val="682A6D2E"/>
    <w:rsid w:val="68E5174E"/>
    <w:rsid w:val="72CE5C6C"/>
    <w:rsid w:val="738E2429"/>
    <w:rsid w:val="77550B36"/>
    <w:rsid w:val="7B202CF7"/>
    <w:rsid w:val="7EDC4468"/>
    <w:rsid w:val="7FD80A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正文正"/>
    <w:basedOn w:val="1"/>
    <w:autoRedefine/>
    <w:qFormat/>
    <w:uiPriority w:val="0"/>
    <w:pPr>
      <w:spacing w:line="560" w:lineRule="exact"/>
      <w:ind w:firstLine="561"/>
    </w:pPr>
    <w:rPr>
      <w:rFonts w:ascii="Calibri" w:hAnsi="Calibri"/>
      <w:sz w:val="28"/>
      <w:szCs w:val="28"/>
    </w:rPr>
  </w:style>
  <w:style w:type="paragraph" w:customStyle="1" w:styleId="14">
    <w:name w:val="List Paragraph"/>
    <w:basedOn w:val="1"/>
    <w:autoRedefine/>
    <w:qFormat/>
    <w:uiPriority w:val="99"/>
    <w:pPr>
      <w:ind w:firstLine="420" w:firstLineChars="200"/>
    </w:pPr>
  </w:style>
  <w:style w:type="paragraph" w:customStyle="1" w:styleId="15">
    <w:name w:val="_Style 28"/>
    <w:basedOn w:val="1"/>
    <w:next w:val="14"/>
    <w:autoRedefine/>
    <w:qFormat/>
    <w:uiPriority w:val="99"/>
    <w:pPr>
      <w:ind w:firstLine="420" w:firstLineChars="200"/>
    </w:pPr>
  </w:style>
  <w:style w:type="paragraph" w:customStyle="1" w:styleId="16">
    <w:name w:val="列出段落1"/>
    <w:basedOn w:val="1"/>
    <w:autoRedefine/>
    <w:qFormat/>
    <w:uiPriority w:val="99"/>
    <w:pPr>
      <w:ind w:firstLine="420" w:firstLineChars="200"/>
    </w:pPr>
    <w:rPr>
      <w:szCs w:val="21"/>
    </w:rPr>
  </w:style>
  <w:style w:type="character" w:customStyle="1" w:styleId="17">
    <w:name w:val="font11"/>
    <w:basedOn w:val="10"/>
    <w:autoRedefine/>
    <w:qFormat/>
    <w:uiPriority w:val="0"/>
    <w:rPr>
      <w:rFonts w:hint="eastAsia" w:ascii="仿宋_GB2312" w:eastAsia="仿宋_GB2312" w:cs="仿宋_GB2312"/>
      <w:b/>
      <w:bCs/>
      <w:color w:val="000000"/>
      <w:sz w:val="28"/>
      <w:szCs w:val="28"/>
      <w:u w:val="none"/>
    </w:rPr>
  </w:style>
  <w:style w:type="character" w:customStyle="1" w:styleId="18">
    <w:name w:val="font31"/>
    <w:basedOn w:val="10"/>
    <w:autoRedefine/>
    <w:qFormat/>
    <w:uiPriority w:val="0"/>
    <w:rPr>
      <w:rFonts w:hint="eastAsia" w:ascii="仿宋_GB2312" w:eastAsia="仿宋_GB2312" w:cs="仿宋_GB2312"/>
      <w:color w:val="000000"/>
      <w:sz w:val="28"/>
      <w:szCs w:val="28"/>
      <w:u w:val="none"/>
    </w:rPr>
  </w:style>
  <w:style w:type="character" w:customStyle="1" w:styleId="19">
    <w:name w:val="font21"/>
    <w:basedOn w:val="10"/>
    <w:autoRedefine/>
    <w:qFormat/>
    <w:uiPriority w:val="0"/>
    <w:rPr>
      <w:rFonts w:hint="eastAsia" w:ascii="仿宋_GB2312" w:eastAsia="仿宋_GB2312" w:cs="仿宋_GB2312"/>
      <w:color w:val="000000"/>
      <w:sz w:val="28"/>
      <w:szCs w:val="28"/>
      <w:u w:val="none"/>
    </w:rPr>
  </w:style>
  <w:style w:type="character" w:customStyle="1" w:styleId="20">
    <w:name w:val="font41"/>
    <w:basedOn w:val="10"/>
    <w:autoRedefine/>
    <w:qFormat/>
    <w:uiPriority w:val="0"/>
    <w:rPr>
      <w:rFonts w:ascii="Arial" w:hAnsi="Arial" w:cs="Arial"/>
      <w:color w:val="000000"/>
      <w:sz w:val="28"/>
      <w:szCs w:val="28"/>
      <w:u w:val="none"/>
    </w:rPr>
  </w:style>
  <w:style w:type="character" w:customStyle="1" w:styleId="21">
    <w:name w:val="font51"/>
    <w:basedOn w:val="10"/>
    <w:autoRedefine/>
    <w:qFormat/>
    <w:uiPriority w:val="0"/>
    <w:rPr>
      <w:rFonts w:hint="eastAsia" w:ascii="仿宋_GB2312" w:eastAsia="仿宋_GB2312" w:cs="仿宋_GB2312"/>
      <w:color w:val="000000"/>
      <w:sz w:val="28"/>
      <w:szCs w:val="28"/>
      <w:u w:val="single"/>
    </w:rPr>
  </w:style>
  <w:style w:type="character" w:customStyle="1" w:styleId="22">
    <w:name w:val="font61"/>
    <w:basedOn w:val="10"/>
    <w:autoRedefine/>
    <w:qFormat/>
    <w:uiPriority w:val="0"/>
    <w:rPr>
      <w:rFonts w:hint="eastAsia" w:ascii="仿宋_GB2312" w:eastAsia="仿宋_GB2312" w:cs="仿宋_GB2312"/>
      <w:color w:val="000000"/>
      <w:sz w:val="24"/>
      <w:szCs w:val="24"/>
      <w:u w:val="single"/>
    </w:rPr>
  </w:style>
  <w:style w:type="character" w:customStyle="1" w:styleId="23">
    <w:name w:val="font71"/>
    <w:basedOn w:val="10"/>
    <w:qFormat/>
    <w:uiPriority w:val="0"/>
    <w:rPr>
      <w:rFonts w:hint="eastAsia" w:ascii="仿宋_GB2312" w:eastAsia="仿宋_GB2312" w:cs="仿宋_GB2312"/>
      <w:b/>
      <w:bCs/>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1199</Words>
  <Characters>1284</Characters>
  <Lines>0</Lines>
  <Paragraphs>0</Paragraphs>
  <TotalTime>1</TotalTime>
  <ScaleCrop>false</ScaleCrop>
  <LinksUpToDate>false</LinksUpToDate>
  <CharactersWithSpaces>1514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2024-07-05T09:26:00Z</cp:lastPrinted>
  <dcterms:modified xsi:type="dcterms:W3CDTF">2026-01-08T04:06:17Z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4A605756BEE043FABC08B3DEC0AD659C_13</vt:lpwstr>
  </property>
  <property fmtid="{D5CDD505-2E9C-101B-9397-08002B2CF9AE}" pid="4" name="KSOTemplateDocerSaveRecord">
    <vt:lpwstr>eyJoZGlkIjoiZWU5OGFmNmMwNzc0YmViZGNmMmU3MTY3ZDgyOTNhMTUiLCJ1c2VySWQiOiIyNjAzMjA0NjkifQ==</vt:lpwstr>
  </property>
</Properties>
</file>