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numPr>
          <w:ilvl w:val="0"/>
          <w:numId w:val="0"/>
        </w:numPr>
        <w:spacing w:after="159" w:afterLines="50"/>
        <w:jc w:val="left"/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附件2</w:t>
      </w:r>
    </w:p>
    <w:tbl>
      <w:tblPr>
        <w:tblStyle w:val="3"/>
        <w:tblW w:w="906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5"/>
        <w:gridCol w:w="2216"/>
        <w:gridCol w:w="1044"/>
        <w:gridCol w:w="1256"/>
        <w:gridCol w:w="1160"/>
        <w:gridCol w:w="1160"/>
        <w:gridCol w:w="166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6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重点人群信息采集及处理报价表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信息采集服务项目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服务量(条)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最高限价(元/条)</w:t>
            </w: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新建档案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0.3</w:t>
            </w: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健康体检（含体检数据采集、体检报告等）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22000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以管理人数为核算单位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慢病随访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40000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以管理人数为核算单位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幼儿园体检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22000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</w:t>
            </w: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以管理人数为核算单位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散居儿童体检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21000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以管理人数为核算单位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卫协+肺结核管理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妇保建档、随访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家庭医生签约（新签）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</w:t>
            </w: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其他新项目</w:t>
            </w:r>
          </w:p>
        </w:tc>
        <w:tc>
          <w:tcPr>
            <w:tcW w:w="12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20000元</w:t>
            </w: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根据工作需求，新增数据采集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216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8"/>
                <w:u w:val="none"/>
                <w:lang w:val="en-US" w:eastAsia="zh-CN" w:bidi="ar"/>
              </w:rPr>
              <w:t>项目总报价</w:t>
            </w:r>
          </w:p>
        </w:tc>
        <w:tc>
          <w:tcPr>
            <w:tcW w:w="11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8"/>
                <w:u w:val="none"/>
                <w:lang w:val="en-US" w:eastAsia="zh-CN" w:bidi="ar"/>
              </w:rPr>
              <w:t xml:space="preserve">小写¥ </w:t>
            </w:r>
            <w:r>
              <w:rPr>
                <w:rStyle w:val="6"/>
                <w:rFonts w:ascii="宋体" w:eastAsia="宋体"/>
                <w:sz w:val="20"/>
                <w:lang w:val="en-US" w:eastAsia="zh-CN" w:bidi="ar"/>
              </w:rPr>
              <w:t xml:space="preserve">             元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21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8"/>
                <w:u w:val="none"/>
              </w:rPr>
            </w:pPr>
          </w:p>
        </w:tc>
        <w:tc>
          <w:tcPr>
            <w:tcW w:w="11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8"/>
                <w:u w:val="none"/>
                <w:lang w:val="en-US" w:eastAsia="zh-CN" w:bidi="ar"/>
              </w:rPr>
              <w:t>大写（人民币）</w:t>
            </w:r>
            <w:r>
              <w:rPr>
                <w:rStyle w:val="6"/>
                <w:rFonts w:ascii="宋体" w:eastAsia="宋体"/>
                <w:sz w:val="20"/>
                <w:lang w:val="en-US" w:eastAsia="zh-CN" w:bidi="ar"/>
              </w:rPr>
              <w:t xml:space="preserve">             </w:t>
            </w:r>
            <w:r>
              <w:rPr>
                <w:rStyle w:val="7"/>
                <w:rFonts w:ascii="宋体" w:eastAsia="宋体"/>
                <w:sz w:val="20"/>
                <w:lang w:val="en-US" w:eastAsia="zh-CN" w:bidi="ar"/>
              </w:rPr>
              <w:t xml:space="preserve">元    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2"/>
                <w:u w:val="none"/>
              </w:rPr>
            </w:pPr>
          </w:p>
        </w:tc>
      </w:tr>
    </w:tbl>
    <w:p>
      <w:pPr>
        <w:pStyle w:val="5"/>
        <w:ind w:firstLine="0"/>
        <w:rPr>
          <w:rFonts w:hint="eastAsia" w:ascii="仿宋_GB2312" w:hAnsi="仿宋_GB2312" w:eastAsia="仿宋_GB2312" w:cs="仿宋_GB2312"/>
          <w:b/>
          <w:kern w:val="0"/>
          <w:lang w:bidi="ar"/>
        </w:rPr>
      </w:pPr>
      <w:r>
        <w:rPr>
          <w:rFonts w:hint="eastAsia" w:ascii="仿宋_GB2312" w:hAnsi="仿宋_GB2312" w:eastAsia="仿宋_GB2312" w:cs="仿宋_GB2312"/>
          <w:b/>
          <w:kern w:val="0"/>
          <w:lang w:bidi="ar"/>
        </w:rPr>
        <w:t>填表说明：</w:t>
      </w:r>
    </w:p>
    <w:p>
      <w:pPr>
        <w:pStyle w:val="2"/>
        <w:numPr>
          <w:ilvl w:val="0"/>
          <w:numId w:val="1"/>
        </w:numPr>
        <w:shd w:val="clear" w:color="auto" w:fill="FFFFFF"/>
        <w:spacing w:beforeAutospacing="0" w:afterAutospacing="0" w:line="560" w:lineRule="exact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</w:rPr>
        <w:t>供应商必须按报价表的格式填写，不得增加或删除表格内容。除单价、金额或项目要求填写的内容外，不得擅自改动报价表内容，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  <w:t>否则将有可能影响成交结果，不推荐为成交候选人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20" w:hanging="420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按单价汇总金额以及项目总报价计算结果需准确无误，如出现计算错误则按无效响应处理。</w:t>
      </w:r>
    </w:p>
    <w:p>
      <w:pPr>
        <w:pStyle w:val="2"/>
        <w:numPr>
          <w:ilvl w:val="0"/>
          <w:numId w:val="1"/>
        </w:numPr>
        <w:shd w:val="clear" w:color="auto" w:fill="FFFFFF"/>
        <w:spacing w:beforeAutospacing="0" w:afterAutospacing="0" w:line="440" w:lineRule="exact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</w:pPr>
      <w:r>
        <w:rPr>
          <w:rFonts w:hint="eastAsia" w:ascii="仿宋_GB2312" w:hAnsi="仿宋" w:eastAsia="仿宋_GB2312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  <w:t>为避免恶意低价中标，如参与竞价供应商报价严重低于行业正常价格的</w:t>
      </w:r>
      <w:r>
        <w:rPr>
          <w:rFonts w:hint="eastAsia" w:ascii="仿宋_GB2312" w:hAnsi="仿宋" w:eastAsia="仿宋_GB2312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，须提供材料说明（如：成本依据等，格式自拟），否则视为无效报价；</w:t>
      </w:r>
    </w:p>
    <w:p>
      <w:pPr>
        <w:pStyle w:val="2"/>
        <w:shd w:val="clear" w:color="auto" w:fill="FFFFFF"/>
        <w:spacing w:beforeAutospacing="0" w:afterAutospacing="0" w:line="560" w:lineRule="exact"/>
        <w:rPr>
          <w:rFonts w:hint="eastAsia" w:ascii="仿宋_GB2312" w:hAnsi="仿宋_GB2312" w:eastAsia="仿宋_GB2312" w:cs="仿宋_GB2312"/>
          <w:b/>
          <w:sz w:val="28"/>
          <w:szCs w:val="28"/>
        </w:rPr>
      </w:pPr>
    </w:p>
    <w:p>
      <w:pPr>
        <w:spacing w:line="560" w:lineRule="exact"/>
        <w:ind w:firstLine="2016" w:firstLineChars="700"/>
        <w:jc w:val="left"/>
        <w:rPr>
          <w:rFonts w:hint="eastAsia"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供应商名称（</w:t>
      </w:r>
      <w:r>
        <w:rPr>
          <w:rFonts w:hint="eastAsia" w:ascii="仿宋_GB2312" w:hAnsi="仿宋_GB2312" w:eastAsia="仿宋_GB2312" w:cs="仿宋_GB2312"/>
          <w:sz w:val="28"/>
          <w:szCs w:val="28"/>
        </w:rPr>
        <w:t>单位盖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公章）：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single"/>
        </w:rPr>
        <w:t xml:space="preserve">              </w:t>
      </w:r>
    </w:p>
    <w:p>
      <w:pPr>
        <w:spacing w:line="560" w:lineRule="exact"/>
        <w:ind w:firstLine="4896" w:firstLineChars="1700"/>
        <w:jc w:val="left"/>
        <w:rPr>
          <w:rFonts w:hint="eastAsia"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日期：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single"/>
        </w:rPr>
        <w:t xml:space="preserve">    年  月  日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19083E"/>
    <w:multiLevelType w:val="multilevel"/>
    <w:tmpl w:val="6E19083E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decimal"/>
      <w:lvlText w:val="(%2)"/>
      <w:lvlJc w:val="left"/>
      <w:pPr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2062B6"/>
    <w:rsid w:val="4F20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theme="minorBidi"/>
      <w:kern w:val="2"/>
      <w:sz w:val="32"/>
      <w:szCs w:val="3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5">
    <w:name w:val="正文正"/>
    <w:basedOn w:val="1"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8"/>
      <w:szCs w:val="28"/>
      <w:u w:val="single"/>
    </w:rPr>
  </w:style>
  <w:style w:type="character" w:customStyle="1" w:styleId="7">
    <w:name w:val="font71"/>
    <w:basedOn w:val="4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2026-02-11T02:54:00Z</dcterms:created>
  <dc:creator>XTYYDNS</dc:creator>
  <cp:lastModifiedBy>XTYYDNS</cp:lastModifiedBy>
  <dcterms:modified xsi:type="dcterms:W3CDTF">2026-02-11T02:54:35Z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EDEFCCB53A0C4794BDFADE5447F66C17</vt:lpwstr>
  </property>
</Properties>
</file>