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bidi w:val="0"/>
        <w:spacing w:before="0" w:line="520" w:lineRule="exact"/>
        <w:jc w:val="left"/>
        <w:textAlignment w:val="auto"/>
        <w:rPr>
          <w:rFonts w:hint="default" w:ascii="仿宋_GB2312" w:hAnsi="仿宋_GB2312" w:eastAsia="仿宋_GB2312" w:cs="仿宋_GB2312"/>
          <w:sz w:val="28"/>
          <w:szCs w:val="28"/>
          <w:lang w:val="en-US" w:eastAsia="zh-CN"/>
        </w:rPr>
      </w:pPr>
      <w:r>
        <w:rPr>
          <w:rFonts w:hint="eastAsia" w:ascii="黑体" w:hAnsi="黑体" w:eastAsia="黑体" w:cs="黑体"/>
          <w:b w:val="0"/>
          <w:bCs w:val="0"/>
          <w:sz w:val="28"/>
          <w:szCs w:val="28"/>
          <w:lang w:val="en-US" w:eastAsia="zh-CN"/>
        </w:rPr>
        <w:t>附件3</w:t>
      </w:r>
    </w:p>
    <w:p>
      <w:pPr>
        <w:pStyle w:val="2"/>
        <w:pageBreakBefore w:val="0"/>
        <w:widowControl w:val="0"/>
        <w:kinsoku/>
        <w:wordWrap/>
        <w:overflowPunct/>
        <w:topLinePunct w:val="0"/>
        <w:bidi w:val="0"/>
        <w:spacing w:before="0" w:line="520" w:lineRule="exact"/>
        <w:jc w:val="center"/>
        <w:textAlignment w:val="auto"/>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用户需求书响应声明函</w:t>
      </w:r>
    </w:p>
    <w:p>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广州市增城区新塘镇中心卫生院202</w:t>
      </w:r>
      <w:r>
        <w:rPr>
          <w:rFonts w:hint="eastAsia" w:ascii="仿宋_GB2312" w:hAnsi="仿宋_GB2312" w:cs="仿宋_GB2312"/>
          <w:color w:val="000000"/>
          <w:sz w:val="28"/>
          <w:szCs w:val="28"/>
          <w:lang w:val="en-US" w:eastAsia="zh-CN"/>
        </w:rPr>
        <w:t>6</w:t>
      </w:r>
      <w:r>
        <w:rPr>
          <w:rFonts w:hint="eastAsia" w:ascii="仿宋_GB2312" w:hAnsi="仿宋_GB2312" w:eastAsia="仿宋_GB2312" w:cs="仿宋_GB2312"/>
          <w:color w:val="000000"/>
          <w:sz w:val="28"/>
          <w:szCs w:val="28"/>
          <w:lang w:val="en-US" w:eastAsia="zh-CN"/>
        </w:rPr>
        <w:t>年重点人群健康管理信息采集服务项目购买公告</w:t>
      </w:r>
      <w:r>
        <w:rPr>
          <w:rFonts w:hint="eastAsia" w:ascii="仿宋_GB2312" w:hAnsi="仿宋_GB2312" w:eastAsia="仿宋_GB2312" w:cs="仿宋_GB2312"/>
          <w:color w:val="000000"/>
          <w:sz w:val="28"/>
          <w:szCs w:val="28"/>
        </w:rPr>
        <w:t>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pPr>
        <w:pStyle w:val="5"/>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pPr>
        <w:pStyle w:val="5"/>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pPr>
        <w:pStyle w:val="5"/>
        <w:pageBreakBefore w:val="0"/>
        <w:widowControl w:val="0"/>
        <w:tabs>
          <w:tab w:val="left" w:pos="426"/>
        </w:tabs>
        <w:kinsoku/>
        <w:wordWrap/>
        <w:overflowPunct/>
        <w:topLinePunct w:val="0"/>
        <w:bidi w:val="0"/>
        <w:snapToGrid w:val="0"/>
        <w:spacing w:line="520" w:lineRule="exact"/>
        <w:ind w:left="128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pPr>
        <w:pStyle w:val="5"/>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pPr>
        <w:pStyle w:val="5"/>
        <w:pageBreakBefore w:val="0"/>
        <w:widowControl w:val="0"/>
        <w:tabs>
          <w:tab w:val="left" w:pos="426"/>
        </w:tabs>
        <w:kinsoku/>
        <w:wordWrap/>
        <w:overflowPunct/>
        <w:topLinePunct w:val="0"/>
        <w:bidi w:val="0"/>
        <w:snapToGrid w:val="0"/>
        <w:spacing w:line="520" w:lineRule="exact"/>
        <w:ind w:left="128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pPr>
        <w:pageBreakBefore w:val="0"/>
        <w:widowControl w:val="0"/>
        <w:kinsoku/>
        <w:wordWrap/>
        <w:overflowPunct/>
        <w:topLinePunct w:val="0"/>
        <w:bidi w:val="0"/>
        <w:spacing w:line="520" w:lineRule="exact"/>
        <w:ind w:firstLine="4896" w:firstLineChars="1700"/>
        <w:jc w:val="left"/>
        <w:textAlignment w:val="auto"/>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001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146050"/>
    <w:rsid w:val="74146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kern w:val="2"/>
      <w:sz w:val="32"/>
      <w:szCs w:val="3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列出段落1"/>
    <w:basedOn w:val="1"/>
    <w:qFormat/>
    <w:uiPriority w:val="99"/>
    <w:pPr>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2026-02-11T02:59:00Z</dcterms:created>
  <dc:creator>XTYYDNS</dc:creator>
  <cp:lastModifiedBy>XTYYDNS</cp:lastModifiedBy>
  <dcterms:modified xsi:type="dcterms:W3CDTF">2026-02-11T02:59:38Z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7BA73A0B5D704012A3CB7D15BFB0342E</vt:lpwstr>
  </property>
</Properties>
</file>