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napToGrid/>
        <w:spacing w:before="0" w:line="400" w:lineRule="exact"/>
        <w:jc w:val="lef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附件2</w:t>
      </w:r>
    </w:p>
    <w:p>
      <w:pPr>
        <w:pStyle w:val="2"/>
        <w:pageBreakBefore w:val="0"/>
        <w:widowControl w:val="0"/>
        <w:kinsoku/>
        <w:wordWrap/>
        <w:overflowPunct/>
        <w:topLinePunct w:val="0"/>
        <w:bidi w:val="0"/>
        <w:spacing w:before="0" w:line="520" w:lineRule="exact"/>
        <w:jc w:val="center"/>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用户需求书响应声明函</w:t>
      </w:r>
    </w:p>
    <w:p>
      <w:pPr>
        <w:pageBreakBefore w:val="0"/>
        <w:widowControl w:val="0"/>
        <w:kinsoku/>
        <w:wordWrap/>
        <w:overflowPunct/>
        <w:topLinePunct w:val="0"/>
        <w:bidi w:val="0"/>
        <w:spacing w:line="520" w:lineRule="exact"/>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lang w:val="en-US" w:eastAsia="zh-CN"/>
        </w:rPr>
        <w:t>广州市增城区新塘镇中心卫生院</w:t>
      </w:r>
      <w:r>
        <w:rPr>
          <w:rFonts w:hint="eastAsia" w:ascii="仿宋_GB2312" w:hAnsi="仿宋_GB2312" w:eastAsia="仿宋_GB2312" w:cs="仿宋_GB2312"/>
          <w:b/>
          <w:sz w:val="28"/>
          <w:szCs w:val="28"/>
        </w:rPr>
        <w:t>：</w:t>
      </w:r>
    </w:p>
    <w:p>
      <w:pPr>
        <w:pageBreakBefore w:val="0"/>
        <w:widowControl w:val="0"/>
        <w:kinsoku/>
        <w:wordWrap/>
        <w:overflowPunct/>
        <w:topLinePunct w:val="0"/>
        <w:bidi w:val="0"/>
        <w:snapToGrid w:val="0"/>
        <w:spacing w:line="520" w:lineRule="exact"/>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color w:val="000000"/>
          <w:sz w:val="28"/>
          <w:szCs w:val="28"/>
        </w:rPr>
        <w:t>关于贵单位</w:t>
      </w:r>
      <w:r>
        <w:rPr>
          <w:rFonts w:hint="eastAsia" w:ascii="仿宋_GB2312" w:hAnsi="仿宋_GB2312" w:eastAsia="仿宋_GB2312" w:cs="仿宋_GB2312"/>
          <w:color w:val="000000"/>
          <w:sz w:val="28"/>
          <w:szCs w:val="28"/>
          <w:u w:val="single"/>
          <w:lang w:val="en-US" w:eastAsia="zh-CN"/>
        </w:rPr>
        <w:t>2026</w:t>
      </w:r>
      <w:r>
        <w:rPr>
          <w:rFonts w:hint="eastAsia" w:ascii="仿宋_GB2312" w:hAnsi="仿宋_GB2312" w:eastAsia="仿宋_GB2312" w:cs="仿宋_GB2312"/>
          <w:color w:val="000000"/>
          <w:sz w:val="28"/>
          <w:szCs w:val="28"/>
        </w:rPr>
        <w:t>年</w:t>
      </w:r>
      <w:r>
        <w:rPr>
          <w:rFonts w:hint="eastAsia" w:ascii="仿宋_GB2312" w:hAnsi="仿宋_GB2312" w:eastAsia="仿宋_GB2312" w:cs="仿宋_GB2312"/>
          <w:color w:val="000000"/>
          <w:sz w:val="28"/>
          <w:szCs w:val="28"/>
          <w:u w:val="single"/>
          <w:lang w:val="en-US" w:eastAsia="zh-CN"/>
        </w:rPr>
        <w:t xml:space="preserve"> 2</w:t>
      </w:r>
      <w:r>
        <w:rPr>
          <w:rFonts w:hint="eastAsia" w:ascii="仿宋_GB2312" w:hAnsi="仿宋_GB2312" w:eastAsia="仿宋_GB2312" w:cs="仿宋_GB2312"/>
          <w:color w:val="000000"/>
          <w:sz w:val="28"/>
          <w:szCs w:val="28"/>
        </w:rPr>
        <w:t>月</w:t>
      </w:r>
      <w:r>
        <w:rPr>
          <w:rFonts w:hint="eastAsia" w:ascii="仿宋_GB2312" w:hAnsi="仿宋_GB2312" w:eastAsia="仿宋_GB2312" w:cs="仿宋_GB2312"/>
          <w:color w:val="000000"/>
          <w:sz w:val="28"/>
          <w:szCs w:val="28"/>
          <w:u w:val="single"/>
          <w:lang w:val="en-US" w:eastAsia="zh-CN"/>
        </w:rPr>
        <w:t xml:space="preserve"> 24 </w:t>
      </w:r>
      <w:r>
        <w:rPr>
          <w:rFonts w:hint="eastAsia" w:ascii="仿宋_GB2312" w:hAnsi="仿宋_GB2312" w:eastAsia="仿宋_GB2312" w:cs="仿宋_GB2312"/>
          <w:color w:val="000000"/>
          <w:sz w:val="28"/>
          <w:szCs w:val="28"/>
        </w:rPr>
        <w:t>日发出的</w:t>
      </w:r>
      <w:r>
        <w:rPr>
          <w:rFonts w:hint="eastAsia" w:ascii="仿宋_GB2312" w:hAnsi="仿宋_GB2312" w:eastAsia="仿宋_GB2312" w:cs="仿宋_GB2312"/>
          <w:color w:val="000000"/>
          <w:sz w:val="28"/>
          <w:szCs w:val="28"/>
          <w:lang w:val="en-US" w:eastAsia="zh-CN"/>
        </w:rPr>
        <w:t>新塘镇中心卫生院2026-2027年印刷服务公开询价</w:t>
      </w:r>
      <w:r>
        <w:rPr>
          <w:rFonts w:hint="eastAsia" w:ascii="仿宋_GB2312" w:hAnsi="仿宋_GB2312" w:eastAsia="仿宋_GB2312" w:cs="仿宋_GB2312"/>
          <w:color w:val="000000"/>
          <w:sz w:val="28"/>
          <w:szCs w:val="28"/>
        </w:rPr>
        <w:t>公告文件，本公司（企业）愿意参加</w:t>
      </w:r>
      <w:r>
        <w:rPr>
          <w:rFonts w:hint="eastAsia" w:ascii="仿宋_GB2312" w:hAnsi="仿宋_GB2312" w:eastAsia="仿宋_GB2312" w:cs="仿宋_GB2312"/>
          <w:color w:val="000000"/>
          <w:sz w:val="28"/>
          <w:szCs w:val="28"/>
          <w:lang w:val="en-US" w:eastAsia="zh-CN"/>
        </w:rPr>
        <w:t>报价</w:t>
      </w:r>
      <w:r>
        <w:rPr>
          <w:rFonts w:hint="eastAsia" w:ascii="仿宋_GB2312" w:hAnsi="仿宋_GB2312" w:eastAsia="仿宋_GB2312" w:cs="仿宋_GB2312"/>
          <w:color w:val="000000"/>
          <w:sz w:val="28"/>
          <w:szCs w:val="28"/>
        </w:rPr>
        <w:t>。</w:t>
      </w:r>
    </w:p>
    <w:p>
      <w:pPr>
        <w:pStyle w:val="6"/>
        <w:pageBreakBefore w:val="0"/>
        <w:widowControl w:val="0"/>
        <w:tabs>
          <w:tab w:val="left" w:pos="426"/>
        </w:tabs>
        <w:kinsoku/>
        <w:wordWrap/>
        <w:overflowPunct/>
        <w:topLinePunct w:val="0"/>
        <w:bidi w:val="0"/>
        <w:snapToGrid w:val="0"/>
        <w:spacing w:line="520" w:lineRule="exact"/>
        <w:ind w:firstLine="56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sz w:val="28"/>
          <w:szCs w:val="28"/>
        </w:rPr>
        <w:t>本公司（企业）承诺在报名时已仔细阅读用户需求书中的各项条款、内容及要求，并结合本公司（企业）的实际情况并充分考虑，做出以下声明：</w:t>
      </w:r>
      <w:r>
        <w:rPr>
          <w:rFonts w:hint="eastAsia" w:ascii="仿宋_GB2312" w:hAnsi="仿宋_GB2312" w:eastAsia="仿宋_GB2312" w:cs="仿宋_GB2312"/>
          <w:b/>
          <w:bCs/>
          <w:sz w:val="28"/>
          <w:szCs w:val="28"/>
        </w:rPr>
        <w:t>（按实际情况以打勾的方式进行选择，不选择视为无效投标）</w:t>
      </w:r>
    </w:p>
    <w:p>
      <w:pPr>
        <w:pStyle w:val="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□完全响应</w:t>
      </w:r>
    </w:p>
    <w:p>
      <w:pPr>
        <w:pStyle w:val="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承诺对于本项目的用户需求中的各项条款、内容及要求均为完全响应，不存在任意一条负偏离或不响应的情况。本公司（企业）清楚，如采购人核查成交供应商通过虚假应标的方式骗取成交，则该供应商连同其同一法人名下所有公司将被列入采购人的负面清单并通报不良记录；自通告之日起3年内不得参与采购人的采购项目。</w:t>
      </w:r>
    </w:p>
    <w:p>
      <w:pPr>
        <w:pStyle w:val="6"/>
        <w:pageBreakBefore w:val="0"/>
        <w:widowControl w:val="0"/>
        <w:tabs>
          <w:tab w:val="left" w:pos="426"/>
        </w:tabs>
        <w:kinsoku/>
        <w:wordWrap/>
        <w:overflowPunct/>
        <w:topLinePunct w:val="0"/>
        <w:bidi w:val="0"/>
        <w:snapToGrid w:val="0"/>
        <w:spacing w:line="520" w:lineRule="exact"/>
        <w:ind w:firstLine="562"/>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□不完全响应</w:t>
      </w:r>
    </w:p>
    <w:p>
      <w:pPr>
        <w:pStyle w:val="6"/>
        <w:pageBreakBefore w:val="0"/>
        <w:widowControl w:val="0"/>
        <w:tabs>
          <w:tab w:val="left" w:pos="426"/>
        </w:tabs>
        <w:kinsoku/>
        <w:wordWrap/>
        <w:overflowPunct/>
        <w:topLinePunct w:val="0"/>
        <w:bidi w:val="0"/>
        <w:snapToGrid w:val="0"/>
        <w:spacing w:line="520" w:lineRule="exact"/>
        <w:ind w:left="840" w:leftChars="400" w:firstLine="0"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本公司（企业）不完全响应本项目的用户需求中的各项条款、内容及要求。本公司（企业）清楚，不完全响应将被视为无效报价。</w:t>
      </w:r>
    </w:p>
    <w:p>
      <w:pPr>
        <w:pageBreakBefore w:val="0"/>
        <w:widowControl w:val="0"/>
        <w:kinsoku/>
        <w:wordWrap/>
        <w:overflowPunct/>
        <w:topLinePunct w:val="0"/>
        <w:autoSpaceDE w:val="0"/>
        <w:autoSpaceDN w:val="0"/>
        <w:bidi w:val="0"/>
        <w:adjustRightInd w:val="0"/>
        <w:spacing w:line="520" w:lineRule="exact"/>
        <w:ind w:firstLine="562" w:firstLineChars="200"/>
        <w:textAlignment w:val="auto"/>
        <w:rPr>
          <w:rFonts w:hint="eastAsia" w:ascii="仿宋_GB2312" w:hAnsi="仿宋_GB2312" w:eastAsia="仿宋_GB2312" w:cs="仿宋_GB2312"/>
          <w:b/>
          <w:bCs/>
          <w:kern w:val="0"/>
          <w:sz w:val="28"/>
          <w:szCs w:val="28"/>
        </w:rPr>
      </w:pPr>
      <w:r>
        <w:rPr>
          <w:rFonts w:hint="eastAsia" w:ascii="仿宋_GB2312" w:hAnsi="仿宋_GB2312" w:eastAsia="仿宋_GB2312" w:cs="仿宋_GB2312"/>
          <w:b/>
          <w:sz w:val="28"/>
          <w:szCs w:val="28"/>
        </w:rPr>
        <w:t>备注：</w:t>
      </w:r>
      <w:r>
        <w:rPr>
          <w:rFonts w:hint="eastAsia" w:ascii="仿宋_GB2312" w:hAnsi="仿宋_GB2312" w:eastAsia="仿宋_GB2312" w:cs="仿宋_GB2312"/>
          <w:sz w:val="28"/>
          <w:szCs w:val="28"/>
        </w:rPr>
        <w:t>本声明函必须提供且内容不得擅自删改，否则视为响应无效。</w:t>
      </w:r>
    </w:p>
    <w:p>
      <w:pPr>
        <w:pageBreakBefore w:val="0"/>
        <w:widowControl w:val="0"/>
        <w:kinsoku/>
        <w:wordWrap/>
        <w:overflowPunct/>
        <w:topLinePunct w:val="0"/>
        <w:bidi w:val="0"/>
        <w:spacing w:line="520" w:lineRule="exact"/>
        <w:ind w:firstLine="2016" w:firstLineChars="700"/>
        <w:jc w:val="left"/>
        <w:textAlignment w:val="auto"/>
        <w:rPr>
          <w:rFonts w:hint="eastAsia" w:ascii="仿宋_GB2312" w:hAnsi="仿宋_GB2312" w:eastAsia="仿宋_GB2312" w:cs="仿宋_GB2312"/>
          <w:sz w:val="28"/>
          <w:szCs w:val="28"/>
          <w:u w:val="single"/>
        </w:rPr>
      </w:pPr>
      <w:r>
        <w:rPr>
          <w:rFonts w:hint="eastAsia" w:ascii="仿宋_GB2312" w:hAnsi="仿宋_GB2312" w:eastAsia="仿宋_GB2312" w:cs="仿宋_GB2312"/>
          <w:spacing w:val="4"/>
          <w:sz w:val="28"/>
          <w:szCs w:val="28"/>
        </w:rPr>
        <w:t>供应商名称（</w:t>
      </w:r>
      <w:r>
        <w:rPr>
          <w:rFonts w:hint="eastAsia" w:ascii="仿宋_GB2312" w:hAnsi="仿宋_GB2312" w:eastAsia="仿宋_GB2312" w:cs="仿宋_GB2312"/>
          <w:sz w:val="28"/>
          <w:szCs w:val="28"/>
        </w:rPr>
        <w:t>单位盖</w:t>
      </w:r>
      <w:r>
        <w:rPr>
          <w:rFonts w:hint="eastAsia" w:ascii="仿宋_GB2312" w:hAnsi="仿宋_GB2312" w:eastAsia="仿宋_GB2312" w:cs="仿宋_GB2312"/>
          <w:spacing w:val="4"/>
          <w:sz w:val="28"/>
          <w:szCs w:val="28"/>
        </w:rPr>
        <w:t>公章）：</w:t>
      </w:r>
      <w:r>
        <w:rPr>
          <w:rFonts w:hint="eastAsia" w:ascii="仿宋_GB2312" w:hAnsi="仿宋_GB2312" w:eastAsia="仿宋_GB2312" w:cs="仿宋_GB2312"/>
          <w:spacing w:val="4"/>
          <w:sz w:val="28"/>
          <w:szCs w:val="28"/>
          <w:u w:val="single"/>
        </w:rPr>
        <w:t xml:space="preserve">              </w:t>
      </w:r>
    </w:p>
    <w:p>
      <w:pPr>
        <w:pageBreakBefore w:val="0"/>
        <w:widowControl w:val="0"/>
        <w:kinsoku/>
        <w:wordWrap/>
        <w:overflowPunct/>
        <w:topLinePunct w:val="0"/>
        <w:bidi w:val="0"/>
        <w:spacing w:line="520" w:lineRule="exact"/>
        <w:ind w:firstLine="4896" w:firstLineChars="1700"/>
        <w:jc w:val="left"/>
        <w:textAlignment w:val="auto"/>
        <w:rPr>
          <w:rFonts w:hint="eastAsia" w:ascii="仿宋_GB2312" w:hAnsi="仿宋_GB2312" w:eastAsia="仿宋_GB2312" w:cs="仿宋_GB2312"/>
          <w:kern w:val="2"/>
          <w:sz w:val="28"/>
          <w:szCs w:val="28"/>
          <w:lang w:val="en-US" w:eastAsia="zh-CN" w:bidi="ar-SA"/>
        </w:rPr>
        <w:sectPr>
          <w:footerReference r:id="rId3" w:type="default"/>
          <w:pgSz w:w="11906" w:h="16838"/>
          <w:pgMar w:top="1440" w:right="1803" w:bottom="1440" w:left="1803" w:header="851" w:footer="992" w:gutter="0"/>
          <w:cols w:space="0" w:num="1"/>
          <w:rtlGutter w:val="0"/>
          <w:docGrid w:type="lines" w:linePitch="312" w:charSpace="0"/>
        </w:sectPr>
      </w:pPr>
      <w:r>
        <w:rPr>
          <w:rFonts w:hint="eastAsia" w:ascii="仿宋_GB2312" w:hAnsi="仿宋_GB2312" w:eastAsia="仿宋_GB2312" w:cs="仿宋_GB2312"/>
          <w:spacing w:val="4"/>
          <w:sz w:val="28"/>
          <w:szCs w:val="28"/>
        </w:rPr>
        <w:t>日期：</w:t>
      </w:r>
      <w:r>
        <w:rPr>
          <w:rFonts w:hint="eastAsia" w:ascii="仿宋_GB2312" w:hAnsi="仿宋_GB2312" w:eastAsia="仿宋_GB2312" w:cs="仿宋_GB2312"/>
          <w:spacing w:val="4"/>
          <w:sz w:val="28"/>
          <w:szCs w:val="28"/>
          <w:u w:val="single"/>
        </w:rPr>
        <w:t xml:space="preserve">    年  月  </w:t>
      </w:r>
      <w:r>
        <w:rPr>
          <w:rFonts w:hint="eastAsia" w:ascii="仿宋_GB2312" w:hAnsi="仿宋_GB2312" w:eastAsia="仿宋_GB2312" w:cs="仿宋_GB2312"/>
          <w:spacing w:val="4"/>
          <w:sz w:val="28"/>
          <w:szCs w:val="28"/>
          <w:u w:val="single"/>
          <w:lang w:val="en-US" w:eastAsia="zh-CN"/>
        </w:rPr>
        <w:t>日</w:t>
      </w:r>
      <w:bookmarkStart w:id="0" w:name="_GoBack"/>
      <w:bookmarkEnd w:id="0"/>
    </w:p>
    <w:p/>
    <w:sectPr>
      <w:pgSz w:w="11906" w:h="16838"/>
      <w:pgMar w:top="1440" w:right="850" w:bottom="1440" w:left="85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2</w:t>
    </w:r>
    <w: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38689F"/>
    <w:rsid w:val="123868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kern w:val="0"/>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paragraph" w:customStyle="1" w:styleId="6">
    <w:name w:val="列出段落1"/>
    <w:basedOn w:val="1"/>
    <w:qFormat/>
    <w:uiPriority w:val="99"/>
    <w:pPr>
      <w:ind w:firstLine="420" w:firstLineChars="200"/>
    </w:pPr>
    <w:rPr>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2026-02-24T07:19:00Z</dcterms:created>
  <dc:creator>XTYYDNS</dc:creator>
  <cp:lastModifiedBy>XTYYDNS</cp:lastModifiedBy>
  <dcterms:modified xsi:type="dcterms:W3CDTF">2026-02-24T07:20:39Z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54706C77BAE448C7B80BDF39BF26EF28</vt:lpwstr>
  </property>
</Properties>
</file>