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9B8265">
      <w:pPr>
        <w:pStyle w:val="2"/>
        <w:pageBreakBefore w:val="0"/>
        <w:widowControl w:val="0"/>
        <w:kinsoku/>
        <w:wordWrap/>
        <w:overflowPunct/>
        <w:topLinePunct w:val="0"/>
        <w:autoSpaceDE/>
        <w:autoSpaceDN/>
        <w:bidi w:val="0"/>
        <w:adjustRightInd/>
        <w:snapToGrid/>
        <w:spacing w:before="0" w:line="400" w:lineRule="exact"/>
        <w:jc w:val="left"/>
        <w:textAlignment w:val="auto"/>
        <w:rPr>
          <w:rFonts w:hint="eastAsia" w:ascii="仿宋_GB2312" w:hAnsi="仿宋_GB2312" w:eastAsia="仿宋_GB2312" w:cs="仿宋_GB2312"/>
          <w:b w:val="0"/>
          <w:bCs w:val="0"/>
          <w:sz w:val="32"/>
          <w:szCs w:val="32"/>
          <w:lang w:val="en-US" w:eastAsia="zh-CN"/>
        </w:rPr>
      </w:pPr>
      <w:bookmarkStart w:id="0" w:name="_GoBack"/>
      <w:bookmarkEnd w:id="0"/>
      <w:r>
        <w:rPr>
          <w:rFonts w:hint="eastAsia" w:ascii="仿宋_GB2312" w:hAnsi="仿宋_GB2312" w:eastAsia="仿宋_GB2312" w:cs="仿宋_GB2312"/>
          <w:b w:val="0"/>
          <w:bCs w:val="0"/>
          <w:sz w:val="32"/>
          <w:szCs w:val="32"/>
          <w:lang w:val="en-US" w:eastAsia="zh-CN"/>
        </w:rPr>
        <w:t>附件4：</w:t>
      </w:r>
    </w:p>
    <w:p w14:paraId="0D3438F4">
      <w:pPr>
        <w:rPr>
          <w:rFonts w:hint="eastAsia"/>
          <w:lang w:val="en-US" w:eastAsia="zh-CN"/>
        </w:rPr>
      </w:pPr>
    </w:p>
    <w:p w14:paraId="2CF3DD36">
      <w:pPr>
        <w:pStyle w:val="2"/>
        <w:keepNext/>
        <w:keepLines/>
        <w:pageBreakBefore w:val="0"/>
        <w:widowControl w:val="0"/>
        <w:kinsoku/>
        <w:wordWrap/>
        <w:overflowPunct/>
        <w:topLinePunct w:val="0"/>
        <w:autoSpaceDE/>
        <w:autoSpaceDN/>
        <w:bidi w:val="0"/>
        <w:adjustRightInd/>
        <w:snapToGrid/>
        <w:spacing w:before="0" w:after="0" w:line="240" w:lineRule="auto"/>
        <w:jc w:val="center"/>
        <w:textAlignment w:val="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2026-2027年广州市增城区新塘镇中心卫生院物业管理服务公开询价项目报价表</w:t>
      </w:r>
    </w:p>
    <w:p w14:paraId="2679C559">
      <w:pPr>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kern w:val="2"/>
          <w:sz w:val="28"/>
          <w:szCs w:val="28"/>
          <w:lang w:val="en-US" w:eastAsia="zh-CN" w:bidi="ar-SA"/>
        </w:rPr>
      </w:pP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06"/>
        <w:gridCol w:w="5273"/>
      </w:tblGrid>
      <w:tr w14:paraId="451B9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9" w:hRule="atLeast"/>
          <w:jc w:val="center"/>
        </w:trPr>
        <w:tc>
          <w:tcPr>
            <w:tcW w:w="3006" w:type="dxa"/>
            <w:vAlign w:val="center"/>
          </w:tcPr>
          <w:p w14:paraId="2FA05CF2">
            <w:pPr>
              <w:pageBreakBefore w:val="0"/>
              <w:widowControl w:val="0"/>
              <w:kinsoku/>
              <w:wordWrap/>
              <w:overflowPunct/>
              <w:topLinePunct w:val="0"/>
              <w:autoSpaceDE/>
              <w:autoSpaceDN/>
              <w:bidi w:val="0"/>
              <w:adjustRightInd/>
              <w:snapToGrid/>
              <w:spacing w:line="400" w:lineRule="exact"/>
              <w:jc w:val="center"/>
              <w:textAlignment w:val="auto"/>
              <w:rPr>
                <w:rFonts w:hint="eastAsia" w:ascii="黑体" w:hAnsi="黑体" w:eastAsia="黑体" w:cs="黑体"/>
                <w:kern w:val="2"/>
                <w:sz w:val="32"/>
                <w:szCs w:val="32"/>
                <w:vertAlign w:val="baseline"/>
                <w:lang w:val="en-US" w:eastAsia="zh-CN" w:bidi="ar-SA"/>
              </w:rPr>
            </w:pPr>
            <w:r>
              <w:rPr>
                <w:rFonts w:hint="eastAsia" w:ascii="黑体" w:hAnsi="黑体" w:eastAsia="黑体" w:cs="黑体"/>
                <w:kern w:val="2"/>
                <w:sz w:val="32"/>
                <w:szCs w:val="32"/>
                <w:vertAlign w:val="baseline"/>
                <w:lang w:val="en-US" w:eastAsia="zh-CN" w:bidi="ar-SA"/>
              </w:rPr>
              <w:t>项目名称</w:t>
            </w:r>
          </w:p>
        </w:tc>
        <w:tc>
          <w:tcPr>
            <w:tcW w:w="5273" w:type="dxa"/>
            <w:vAlign w:val="center"/>
          </w:tcPr>
          <w:p w14:paraId="6C499766">
            <w:pPr>
              <w:pageBreakBefore w:val="0"/>
              <w:widowControl w:val="0"/>
              <w:kinsoku/>
              <w:wordWrap/>
              <w:overflowPunct/>
              <w:topLinePunct w:val="0"/>
              <w:autoSpaceDE/>
              <w:autoSpaceDN/>
              <w:bidi w:val="0"/>
              <w:adjustRightInd/>
              <w:snapToGrid/>
              <w:spacing w:line="400" w:lineRule="exact"/>
              <w:jc w:val="center"/>
              <w:textAlignment w:val="auto"/>
              <w:rPr>
                <w:rFonts w:hint="default" w:ascii="黑体" w:hAnsi="黑体" w:eastAsia="黑体" w:cs="黑体"/>
                <w:kern w:val="2"/>
                <w:sz w:val="32"/>
                <w:szCs w:val="32"/>
                <w:vertAlign w:val="baseline"/>
                <w:lang w:val="en-US" w:eastAsia="zh-CN" w:bidi="ar-SA"/>
              </w:rPr>
            </w:pPr>
            <w:r>
              <w:rPr>
                <w:rFonts w:hint="eastAsia" w:ascii="黑体" w:hAnsi="黑体" w:eastAsia="黑体" w:cs="黑体"/>
                <w:kern w:val="2"/>
                <w:sz w:val="32"/>
                <w:szCs w:val="32"/>
                <w:vertAlign w:val="baseline"/>
                <w:lang w:val="en-US" w:eastAsia="zh-CN" w:bidi="ar-SA"/>
              </w:rPr>
              <w:t>项目总报价</w:t>
            </w:r>
          </w:p>
        </w:tc>
      </w:tr>
      <w:tr w14:paraId="49510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4" w:hRule="atLeast"/>
          <w:jc w:val="center"/>
        </w:trPr>
        <w:tc>
          <w:tcPr>
            <w:tcW w:w="3006" w:type="dxa"/>
            <w:vAlign w:val="center"/>
          </w:tcPr>
          <w:p w14:paraId="18C2CB8F">
            <w:pPr>
              <w:pageBreakBefore w:val="0"/>
              <w:widowControl w:val="0"/>
              <w:kinsoku/>
              <w:wordWrap/>
              <w:overflowPunct/>
              <w:topLinePunct w:val="0"/>
              <w:autoSpaceDE/>
              <w:autoSpaceDN/>
              <w:bidi w:val="0"/>
              <w:adjustRightInd/>
              <w:snapToGrid/>
              <w:spacing w:line="400" w:lineRule="exact"/>
              <w:jc w:val="left"/>
              <w:textAlignment w:val="auto"/>
              <w:rPr>
                <w:rFonts w:hint="default" w:ascii="仿宋_GB2312" w:hAnsi="仿宋_GB2312" w:eastAsia="仿宋_GB2312" w:cs="仿宋_GB2312"/>
                <w:kern w:val="2"/>
                <w:sz w:val="28"/>
                <w:szCs w:val="28"/>
                <w:vertAlign w:val="baseline"/>
                <w:lang w:val="en-US" w:eastAsia="zh-CN" w:bidi="ar-SA"/>
              </w:rPr>
            </w:pPr>
            <w:r>
              <w:rPr>
                <w:rFonts w:hint="default" w:ascii="仿宋_GB2312" w:hAnsi="仿宋_GB2312" w:eastAsia="仿宋_GB2312" w:cs="仿宋_GB2312"/>
                <w:sz w:val="32"/>
                <w:szCs w:val="32"/>
                <w:lang w:val="en-US" w:eastAsia="zh-CN"/>
              </w:rPr>
              <w:t>2026-2027年</w:t>
            </w:r>
            <w:r>
              <w:rPr>
                <w:rFonts w:hint="eastAsia" w:ascii="仿宋_GB2312" w:hAnsi="仿宋_GB2312" w:eastAsia="仿宋_GB2312" w:cs="仿宋_GB2312"/>
                <w:sz w:val="32"/>
                <w:szCs w:val="32"/>
                <w:lang w:val="en-US" w:eastAsia="zh-CN"/>
              </w:rPr>
              <w:t>广州市增城区</w:t>
            </w:r>
            <w:r>
              <w:rPr>
                <w:rFonts w:hint="default" w:ascii="仿宋_GB2312" w:hAnsi="仿宋_GB2312" w:eastAsia="仿宋_GB2312" w:cs="仿宋_GB2312"/>
                <w:sz w:val="32"/>
                <w:szCs w:val="32"/>
                <w:lang w:val="en-US" w:eastAsia="zh-CN"/>
              </w:rPr>
              <w:t>新塘镇中心卫生院</w:t>
            </w:r>
            <w:r>
              <w:rPr>
                <w:rFonts w:hint="eastAsia" w:ascii="仿宋_GB2312" w:hAnsi="仿宋_GB2312" w:eastAsia="仿宋_GB2312" w:cs="仿宋_GB2312"/>
                <w:sz w:val="32"/>
                <w:szCs w:val="32"/>
                <w:lang w:val="en-US" w:eastAsia="zh-CN"/>
              </w:rPr>
              <w:t>物业管理</w:t>
            </w:r>
            <w:r>
              <w:rPr>
                <w:rFonts w:hint="default" w:ascii="仿宋_GB2312" w:hAnsi="仿宋_GB2312" w:eastAsia="仿宋_GB2312" w:cs="仿宋_GB2312"/>
                <w:sz w:val="32"/>
                <w:szCs w:val="32"/>
                <w:lang w:val="en-US" w:eastAsia="zh-CN"/>
              </w:rPr>
              <w:t>服务公开询价项目</w:t>
            </w:r>
          </w:p>
        </w:tc>
        <w:tc>
          <w:tcPr>
            <w:tcW w:w="5273" w:type="dxa"/>
            <w:vAlign w:val="center"/>
          </w:tcPr>
          <w:p w14:paraId="1A9B2EC5">
            <w:pPr>
              <w:pageBreakBefore w:val="0"/>
              <w:widowControl w:val="0"/>
              <w:kinsoku/>
              <w:wordWrap/>
              <w:overflowPunct/>
              <w:topLinePunct w:val="0"/>
              <w:autoSpaceDE/>
              <w:autoSpaceDN/>
              <w:bidi w:val="0"/>
              <w:adjustRightInd/>
              <w:snapToGrid/>
              <w:spacing w:line="400" w:lineRule="exact"/>
              <w:jc w:val="left"/>
              <w:textAlignment w:val="auto"/>
              <w:rPr>
                <w:rFonts w:hint="eastAsia" w:ascii="仿宋_GB2312" w:hAnsi="仿宋_GB2312" w:eastAsia="仿宋_GB2312" w:cs="仿宋_GB2312"/>
                <w:kern w:val="2"/>
                <w:sz w:val="28"/>
                <w:szCs w:val="28"/>
                <w:u w:val="single"/>
                <w:vertAlign w:val="baseline"/>
                <w:lang w:val="en-US" w:eastAsia="zh-CN" w:bidi="ar-SA"/>
              </w:rPr>
            </w:pPr>
            <w:r>
              <w:rPr>
                <w:rFonts w:hint="eastAsia" w:ascii="仿宋_GB2312" w:hAnsi="仿宋_GB2312" w:eastAsia="仿宋_GB2312" w:cs="仿宋_GB2312"/>
                <w:kern w:val="2"/>
                <w:sz w:val="28"/>
                <w:szCs w:val="28"/>
                <w:vertAlign w:val="baseline"/>
                <w:lang w:val="en-US" w:eastAsia="zh-CN" w:bidi="ar-SA"/>
              </w:rPr>
              <w:t>大写：人民币</w:t>
            </w:r>
            <w:r>
              <w:rPr>
                <w:rFonts w:hint="eastAsia" w:ascii="仿宋_GB2312" w:hAnsi="仿宋_GB2312" w:eastAsia="仿宋_GB2312" w:cs="仿宋_GB2312"/>
                <w:kern w:val="2"/>
                <w:sz w:val="28"/>
                <w:szCs w:val="28"/>
                <w:u w:val="single"/>
                <w:vertAlign w:val="baseline"/>
                <w:lang w:val="en-US" w:eastAsia="zh-CN" w:bidi="ar-SA"/>
              </w:rPr>
              <w:t xml:space="preserve">                       </w:t>
            </w:r>
          </w:p>
          <w:p w14:paraId="46D565A8">
            <w:pPr>
              <w:pageBreakBefore w:val="0"/>
              <w:widowControl w:val="0"/>
              <w:kinsoku/>
              <w:wordWrap/>
              <w:overflowPunct/>
              <w:topLinePunct w:val="0"/>
              <w:autoSpaceDE/>
              <w:autoSpaceDN/>
              <w:bidi w:val="0"/>
              <w:adjustRightInd/>
              <w:snapToGrid/>
              <w:spacing w:line="400" w:lineRule="exact"/>
              <w:jc w:val="left"/>
              <w:textAlignment w:val="auto"/>
              <w:rPr>
                <w:rFonts w:hint="default" w:ascii="仿宋_GB2312" w:hAnsi="仿宋_GB2312" w:eastAsia="仿宋_GB2312" w:cs="仿宋_GB2312"/>
                <w:kern w:val="2"/>
                <w:sz w:val="28"/>
                <w:szCs w:val="28"/>
                <w:u w:val="single"/>
                <w:vertAlign w:val="baseline"/>
                <w:lang w:val="en-US" w:eastAsia="zh-CN" w:bidi="ar-SA"/>
              </w:rPr>
            </w:pPr>
            <w:r>
              <w:rPr>
                <w:rFonts w:hint="eastAsia" w:ascii="仿宋_GB2312" w:hAnsi="仿宋_GB2312" w:eastAsia="仿宋_GB2312" w:cs="仿宋_GB2312"/>
                <w:kern w:val="2"/>
                <w:sz w:val="28"/>
                <w:szCs w:val="28"/>
                <w:u w:val="single"/>
                <w:vertAlign w:val="baseline"/>
                <w:lang w:val="en-US" w:eastAsia="zh-CN" w:bidi="ar-SA"/>
              </w:rPr>
              <w:t>（小写¥：              ）</w:t>
            </w:r>
          </w:p>
        </w:tc>
      </w:tr>
    </w:tbl>
    <w:p w14:paraId="0734B83B">
      <w:pPr>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kern w:val="2"/>
          <w:sz w:val="28"/>
          <w:szCs w:val="28"/>
          <w:lang w:val="en-US" w:eastAsia="zh-CN" w:bidi="ar-SA"/>
        </w:rPr>
      </w:pPr>
    </w:p>
    <w:p w14:paraId="4B6CCD5B">
      <w:pPr>
        <w:pageBreakBefore w:val="0"/>
        <w:widowControl w:val="0"/>
        <w:kinsoku/>
        <w:wordWrap/>
        <w:overflowPunct/>
        <w:topLinePunct w:val="0"/>
        <w:autoSpaceDE/>
        <w:autoSpaceDN/>
        <w:bidi w:val="0"/>
        <w:adjustRightInd/>
        <w:snapToGrid/>
        <w:spacing w:line="400" w:lineRule="exact"/>
        <w:jc w:val="center"/>
        <w:textAlignment w:val="auto"/>
        <w:rPr>
          <w:rFonts w:hint="default" w:ascii="仿宋_GB2312" w:hAnsi="仿宋_GB2312" w:eastAsia="仿宋_GB2312" w:cs="仿宋_GB2312"/>
          <w:kern w:val="2"/>
          <w:sz w:val="28"/>
          <w:szCs w:val="28"/>
          <w:lang w:val="en-US" w:eastAsia="zh-CN" w:bidi="ar-SA"/>
        </w:rPr>
      </w:pPr>
    </w:p>
    <w:p w14:paraId="27500ABD">
      <w:pPr>
        <w:pStyle w:val="7"/>
        <w:keepNext w:val="0"/>
        <w:keepLines w:val="0"/>
        <w:pageBreakBefore w:val="0"/>
        <w:widowControl w:val="0"/>
        <w:kinsoku/>
        <w:wordWrap/>
        <w:overflowPunct/>
        <w:topLinePunct w:val="0"/>
        <w:autoSpaceDE/>
        <w:autoSpaceDN/>
        <w:bidi w:val="0"/>
        <w:adjustRightInd/>
        <w:snapToGrid/>
        <w:spacing w:line="480" w:lineRule="exact"/>
        <w:ind w:firstLine="0"/>
        <w:textAlignment w:val="auto"/>
        <w:rPr>
          <w:rFonts w:hint="eastAsia" w:ascii="仿宋_GB2312" w:hAnsi="仿宋_GB2312" w:eastAsia="仿宋_GB2312" w:cs="仿宋_GB2312"/>
          <w:b w:val="0"/>
          <w:bCs/>
          <w:kern w:val="0"/>
          <w:lang w:bidi="ar"/>
        </w:rPr>
      </w:pPr>
      <w:r>
        <w:rPr>
          <w:rFonts w:hint="eastAsia" w:ascii="仿宋_GB2312" w:hAnsi="仿宋_GB2312" w:eastAsia="仿宋_GB2312" w:cs="仿宋_GB2312"/>
          <w:b w:val="0"/>
          <w:bCs/>
          <w:kern w:val="0"/>
          <w:lang w:bidi="ar"/>
        </w:rPr>
        <w:t>填表说明：</w:t>
      </w:r>
    </w:p>
    <w:p w14:paraId="3D9F231F">
      <w:pPr>
        <w:keepNext w:val="0"/>
        <w:keepLines w:val="0"/>
        <w:pageBreakBefore w:val="0"/>
        <w:widowControl w:val="0"/>
        <w:kinsoku/>
        <w:wordWrap/>
        <w:overflowPunct/>
        <w:topLinePunct w:val="0"/>
        <w:autoSpaceDE/>
        <w:autoSpaceDN/>
        <w:bidi w:val="0"/>
        <w:adjustRightInd/>
        <w:snapToGrid/>
        <w:spacing w:line="480" w:lineRule="exact"/>
        <w:ind w:firstLine="560" w:firstLineChars="200"/>
        <w:jc w:val="left"/>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1.供应商必须按报价表的格式填写，不得擅自改动报价表内容，否则按无效响应处理；</w:t>
      </w:r>
    </w:p>
    <w:p w14:paraId="20F9C6F5">
      <w:pPr>
        <w:keepNext w:val="0"/>
        <w:keepLines w:val="0"/>
        <w:pageBreakBefore w:val="0"/>
        <w:widowControl w:val="0"/>
        <w:kinsoku/>
        <w:wordWrap/>
        <w:overflowPunct/>
        <w:topLinePunct w:val="0"/>
        <w:autoSpaceDE/>
        <w:autoSpaceDN/>
        <w:bidi w:val="0"/>
        <w:adjustRightInd/>
        <w:snapToGrid/>
        <w:spacing w:line="480" w:lineRule="exact"/>
        <w:ind w:firstLine="560" w:firstLineChars="200"/>
        <w:jc w:val="left"/>
        <w:textAlignment w:val="auto"/>
        <w:rPr>
          <w:rFonts w:hint="eastAsia" w:ascii="仿宋_GB2312" w:hAnsi="仿宋_GB2312" w:eastAsia="仿宋_GB2312" w:cs="仿宋_GB2312"/>
          <w:b w:val="0"/>
          <w:bCs w:val="0"/>
          <w:sz w:val="28"/>
          <w:szCs w:val="28"/>
          <w:lang w:val="en-US" w:eastAsia="zh-CN"/>
        </w:rPr>
      </w:pPr>
      <w:r>
        <w:rPr>
          <w:rFonts w:hint="eastAsia" w:ascii="仿宋_GB2312" w:hAnsi="仿宋_GB2312" w:eastAsia="仿宋_GB2312" w:cs="仿宋_GB2312"/>
          <w:b w:val="0"/>
          <w:bCs w:val="0"/>
          <w:sz w:val="28"/>
          <w:szCs w:val="28"/>
          <w:lang w:val="en-US" w:eastAsia="zh-CN"/>
        </w:rPr>
        <w:t>2.项目总报价计算结果需准确无误，如出现计算错误或金额大小写不一致等情况，均不推荐为成交候选人。</w:t>
      </w:r>
    </w:p>
    <w:p w14:paraId="57858E14">
      <w:pPr>
        <w:keepNext w:val="0"/>
        <w:keepLines w:val="0"/>
        <w:pageBreakBefore w:val="0"/>
        <w:widowControl w:val="0"/>
        <w:kinsoku/>
        <w:wordWrap/>
        <w:overflowPunct/>
        <w:topLinePunct w:val="0"/>
        <w:autoSpaceDE/>
        <w:autoSpaceDN/>
        <w:bidi w:val="0"/>
        <w:adjustRightInd/>
        <w:snapToGrid/>
        <w:spacing w:line="480" w:lineRule="exact"/>
        <w:ind w:firstLine="560" w:firstLineChars="200"/>
        <w:jc w:val="left"/>
        <w:textAlignment w:val="auto"/>
        <w:rPr>
          <w:rFonts w:hint="eastAsia" w:ascii="仿宋_GB2312" w:hAnsi="仿宋_GB2312" w:eastAsia="仿宋_GB2312" w:cs="仿宋_GB2312"/>
          <w:b w:val="0"/>
          <w:bCs w:val="0"/>
          <w:sz w:val="28"/>
          <w:szCs w:val="28"/>
          <w:lang w:val="en-US" w:eastAsia="zh-CN"/>
        </w:rPr>
      </w:pPr>
    </w:p>
    <w:p w14:paraId="0B83452E">
      <w:pPr>
        <w:keepNext w:val="0"/>
        <w:keepLines w:val="0"/>
        <w:pageBreakBefore w:val="0"/>
        <w:widowControl w:val="0"/>
        <w:kinsoku/>
        <w:wordWrap/>
        <w:overflowPunct/>
        <w:topLinePunct w:val="0"/>
        <w:autoSpaceDE/>
        <w:autoSpaceDN/>
        <w:bidi w:val="0"/>
        <w:adjustRightInd/>
        <w:snapToGrid/>
        <w:spacing w:line="480" w:lineRule="exact"/>
        <w:ind w:firstLine="2880" w:firstLineChars="1000"/>
        <w:jc w:val="left"/>
        <w:textAlignment w:val="auto"/>
        <w:rPr>
          <w:rFonts w:hint="eastAsia" w:ascii="仿宋_GB2312" w:hAnsi="仿宋_GB2312" w:eastAsia="仿宋_GB2312" w:cs="仿宋_GB2312"/>
          <w:sz w:val="28"/>
          <w:szCs w:val="28"/>
          <w:u w:val="single"/>
        </w:rPr>
      </w:pPr>
      <w:r>
        <w:rPr>
          <w:rFonts w:hint="eastAsia" w:ascii="仿宋_GB2312" w:hAnsi="仿宋_GB2312" w:eastAsia="仿宋_GB2312" w:cs="仿宋_GB2312"/>
          <w:spacing w:val="4"/>
          <w:sz w:val="28"/>
          <w:szCs w:val="28"/>
          <w:lang w:val="en-US" w:eastAsia="zh-CN"/>
        </w:rPr>
        <w:t>报价单位</w:t>
      </w:r>
      <w:r>
        <w:rPr>
          <w:rFonts w:hint="eastAsia" w:ascii="仿宋_GB2312" w:hAnsi="仿宋_GB2312" w:eastAsia="仿宋_GB2312" w:cs="仿宋_GB2312"/>
          <w:spacing w:val="4"/>
          <w:sz w:val="28"/>
          <w:szCs w:val="28"/>
        </w:rPr>
        <w:t>名称（</w:t>
      </w:r>
      <w:r>
        <w:rPr>
          <w:rFonts w:hint="eastAsia" w:ascii="仿宋_GB2312" w:hAnsi="仿宋_GB2312" w:eastAsia="仿宋_GB2312" w:cs="仿宋_GB2312"/>
          <w:sz w:val="28"/>
          <w:szCs w:val="28"/>
        </w:rPr>
        <w:t>盖</w:t>
      </w:r>
      <w:r>
        <w:rPr>
          <w:rFonts w:hint="eastAsia" w:ascii="仿宋_GB2312" w:hAnsi="仿宋_GB2312" w:eastAsia="仿宋_GB2312" w:cs="仿宋_GB2312"/>
          <w:spacing w:val="4"/>
          <w:sz w:val="28"/>
          <w:szCs w:val="28"/>
        </w:rPr>
        <w:t>章）：</w:t>
      </w:r>
      <w:r>
        <w:rPr>
          <w:rFonts w:hint="eastAsia" w:ascii="仿宋_GB2312" w:hAnsi="仿宋_GB2312" w:eastAsia="仿宋_GB2312" w:cs="仿宋_GB2312"/>
          <w:spacing w:val="4"/>
          <w:sz w:val="28"/>
          <w:szCs w:val="28"/>
          <w:u w:val="single"/>
        </w:rPr>
        <w:t xml:space="preserve">              </w:t>
      </w:r>
    </w:p>
    <w:p w14:paraId="36F6B68E">
      <w:pPr>
        <w:keepNext w:val="0"/>
        <w:keepLines w:val="0"/>
        <w:pageBreakBefore w:val="0"/>
        <w:widowControl w:val="0"/>
        <w:kinsoku/>
        <w:wordWrap/>
        <w:overflowPunct/>
        <w:topLinePunct w:val="0"/>
        <w:autoSpaceDE/>
        <w:autoSpaceDN/>
        <w:bidi w:val="0"/>
        <w:adjustRightInd/>
        <w:snapToGrid/>
        <w:spacing w:line="480" w:lineRule="exact"/>
        <w:ind w:firstLine="4896" w:firstLineChars="1700"/>
        <w:jc w:val="left"/>
        <w:textAlignment w:val="auto"/>
        <w:rPr>
          <w:rFonts w:hint="eastAsia" w:ascii="仿宋_GB2312" w:hAnsi="仿宋_GB2312" w:eastAsia="仿宋_GB2312" w:cs="仿宋_GB2312"/>
          <w:sz w:val="28"/>
          <w:szCs w:val="28"/>
          <w:u w:val="single"/>
        </w:rPr>
      </w:pPr>
      <w:r>
        <w:rPr>
          <w:rFonts w:hint="eastAsia" w:ascii="仿宋_GB2312" w:hAnsi="仿宋_GB2312" w:eastAsia="仿宋_GB2312" w:cs="仿宋_GB2312"/>
          <w:spacing w:val="4"/>
          <w:sz w:val="28"/>
          <w:szCs w:val="28"/>
        </w:rPr>
        <w:t>日期：</w:t>
      </w:r>
      <w:r>
        <w:rPr>
          <w:rFonts w:hint="eastAsia" w:ascii="仿宋_GB2312" w:hAnsi="仿宋_GB2312" w:eastAsia="仿宋_GB2312" w:cs="仿宋_GB2312"/>
          <w:spacing w:val="4"/>
          <w:sz w:val="28"/>
          <w:szCs w:val="28"/>
          <w:u w:val="none"/>
        </w:rPr>
        <w:t xml:space="preserve">    年  月  日</w:t>
      </w:r>
    </w:p>
    <w:p w14:paraId="426F4639">
      <w:pPr>
        <w:pageBreakBefore w:val="0"/>
        <w:widowControl w:val="0"/>
        <w:kinsoku/>
        <w:wordWrap/>
        <w:overflowPunct/>
        <w:topLinePunct w:val="0"/>
        <w:bidi w:val="0"/>
        <w:spacing w:line="520" w:lineRule="exact"/>
        <w:ind w:firstLine="3360" w:firstLineChars="1200"/>
        <w:textAlignment w:val="auto"/>
        <w:rPr>
          <w:rFonts w:hint="eastAsia" w:ascii="仿宋_GB2312" w:hAnsi="仿宋_GB2312" w:eastAsia="仿宋_GB2312" w:cs="仿宋_GB2312"/>
          <w:kern w:val="2"/>
          <w:sz w:val="28"/>
          <w:szCs w:val="28"/>
          <w:lang w:val="en-US" w:eastAsia="zh-CN" w:bidi="ar-SA"/>
        </w:rPr>
      </w:pPr>
    </w:p>
    <w:p w14:paraId="363D4B2C">
      <w:pPr>
        <w:pageBreakBefore w:val="0"/>
        <w:widowControl w:val="0"/>
        <w:kinsoku/>
        <w:wordWrap/>
        <w:overflowPunct/>
        <w:topLinePunct w:val="0"/>
        <w:bidi w:val="0"/>
        <w:spacing w:line="520" w:lineRule="exact"/>
        <w:jc w:val="center"/>
        <w:textAlignment w:val="auto"/>
        <w:rPr>
          <w:rFonts w:hint="default" w:ascii="仿宋_GB2312" w:hAnsi="仿宋_GB2312" w:eastAsia="仿宋_GB2312" w:cs="仿宋_GB2312"/>
          <w:kern w:val="2"/>
          <w:sz w:val="28"/>
          <w:szCs w:val="28"/>
          <w:lang w:val="en-US" w:eastAsia="zh-CN" w:bidi="ar-SA"/>
        </w:rPr>
      </w:pPr>
    </w:p>
    <w:p w14:paraId="638B58F3"/>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简体">
    <w:panose1 w:val="02000000000000000000"/>
    <w:charset w:val="86"/>
    <w:family w:val="auto"/>
    <w:pitch w:val="default"/>
    <w:sig w:usb0="00000001" w:usb1="08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B4C4AFF"/>
    <w:rsid w:val="2B4C4AFF"/>
    <w:rsid w:val="2EA0742F"/>
    <w:rsid w:val="63977351"/>
    <w:rsid w:val="744D53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qFormat/>
    <w:uiPriority w:val="0"/>
    <w:pPr>
      <w:keepNext/>
      <w:keepLines/>
      <w:spacing w:before="260" w:after="260" w:line="416" w:lineRule="auto"/>
      <w:outlineLvl w:val="1"/>
    </w:pPr>
    <w:rPr>
      <w:rFonts w:ascii="Arial" w:hAnsi="Arial" w:eastAsia="黑体"/>
      <w:b/>
      <w:bCs/>
      <w:kern w:val="0"/>
      <w:sz w:val="32"/>
      <w:szCs w:val="32"/>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footer"/>
    <w:basedOn w:val="1"/>
    <w:qFormat/>
    <w:uiPriority w:val="99"/>
    <w:pPr>
      <w:tabs>
        <w:tab w:val="center" w:pos="4153"/>
        <w:tab w:val="right" w:pos="8306"/>
      </w:tabs>
      <w:snapToGrid w:val="0"/>
      <w:jc w:val="left"/>
    </w:pPr>
    <w:rPr>
      <w:sz w:val="18"/>
      <w:szCs w:val="18"/>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正文正"/>
    <w:basedOn w:val="1"/>
    <w:autoRedefine/>
    <w:qFormat/>
    <w:uiPriority w:val="0"/>
    <w:pPr>
      <w:spacing w:line="560" w:lineRule="exact"/>
      <w:ind w:firstLine="561"/>
    </w:pPr>
    <w:rPr>
      <w:rFonts w:ascii="Calibri" w:hAnsi="Calibri"/>
      <w:sz w:val="28"/>
      <w:szCs w:val="2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191</Words>
  <Characters>209</Characters>
  <Lines>0</Lines>
  <Paragraphs>0</Paragraphs>
  <TotalTime>7</TotalTime>
  <ScaleCrop>false</ScaleCrop>
  <LinksUpToDate>false</LinksUpToDate>
  <CharactersWithSpaces>268</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2026-02-24T07:19:00Z</dcterms:created>
  <dc:creator>XTYYDNS</dc:creator>
  <cp:lastModifiedBy>刘旭初</cp:lastModifiedBy>
  <dcterms:modified xsi:type="dcterms:W3CDTF">2026-04-07T01:02:34Z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9A31AA5974E1425BBDD5CF534B7EFB32_13</vt:lpwstr>
  </property>
  <property fmtid="{D5CDD505-2E9C-101B-9397-08002B2CF9AE}" pid="4" name="KSOTemplateDocerSaveRecord">
    <vt:lpwstr>eyJoZGlkIjoiZWU5OGFmNmMwNzc0YmViZGNmMmU3MTY3ZDgyOTNhMTUiLCJ1c2VySWQiOiIyNjAzMjA0NjkifQ==</vt:lpwstr>
  </property>
</Properties>
</file>